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3" w:rsidRPr="00BE19F9" w:rsidRDefault="00366093" w:rsidP="00366093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E19F9">
        <w:rPr>
          <w:rFonts w:asciiTheme="minorHAnsi" w:hAnsiTheme="minorHAnsi"/>
          <w:b/>
          <w:sz w:val="24"/>
          <w:szCs w:val="24"/>
        </w:rPr>
        <w:t>IZVORNIK</w:t>
      </w:r>
    </w:p>
    <w:p w:rsidR="00366093" w:rsidRPr="00BE19F9" w:rsidRDefault="00366093" w:rsidP="00366093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Ponuditelj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BE19F9">
        <w:rPr>
          <w:rFonts w:asciiTheme="minorHAnsi" w:hAnsiTheme="minorHAnsi"/>
          <w:sz w:val="24"/>
          <w:szCs w:val="24"/>
        </w:rPr>
        <w:t>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BE19F9">
        <w:rPr>
          <w:rFonts w:asciiTheme="minorHAnsi" w:hAnsiTheme="minorHAnsi"/>
          <w:sz w:val="24"/>
          <w:szCs w:val="24"/>
        </w:rPr>
        <w:t>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BE19F9">
        <w:rPr>
          <w:rFonts w:asciiTheme="minorHAnsi" w:hAnsiTheme="minorHAnsi"/>
          <w:sz w:val="24"/>
          <w:szCs w:val="24"/>
        </w:rPr>
        <w:t>______________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BE19F9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BE19F9">
        <w:rPr>
          <w:rFonts w:asciiTheme="minorHAnsi" w:hAnsiTheme="minorHAnsi"/>
          <w:sz w:val="24"/>
          <w:szCs w:val="24"/>
        </w:rPr>
        <w:t>______________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BE19F9">
        <w:rPr>
          <w:rFonts w:asciiTheme="minorHAnsi" w:hAnsiTheme="minorHAnsi"/>
          <w:sz w:val="24"/>
          <w:szCs w:val="24"/>
        </w:rPr>
        <w:t>_______________________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OIB:  _____________________</w:t>
      </w:r>
    </w:p>
    <w:p w:rsidR="00366093" w:rsidRPr="00BE19F9" w:rsidRDefault="00366093" w:rsidP="00366093">
      <w:pPr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BE19F9">
        <w:rPr>
          <w:rFonts w:asciiTheme="minorHAnsi" w:hAnsiTheme="minorHAnsi"/>
          <w:sz w:val="24"/>
          <w:szCs w:val="24"/>
        </w:rPr>
        <w:t>________________________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BE19F9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366093" w:rsidRPr="00BE19F9" w:rsidRDefault="00366093" w:rsidP="00366093">
      <w:pPr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366093" w:rsidRPr="00BE19F9" w:rsidRDefault="00366093" w:rsidP="00366093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Datum:____________ 20</w:t>
      </w:r>
      <w:r>
        <w:rPr>
          <w:rFonts w:asciiTheme="minorHAnsi" w:hAnsiTheme="minorHAnsi"/>
          <w:b/>
          <w:sz w:val="24"/>
          <w:szCs w:val="24"/>
        </w:rPr>
        <w:t>22</w:t>
      </w:r>
      <w:r w:rsidRPr="00BE19F9">
        <w:rPr>
          <w:rFonts w:asciiTheme="minorHAnsi" w:hAnsiTheme="minorHAnsi"/>
          <w:b/>
          <w:sz w:val="24"/>
          <w:szCs w:val="24"/>
        </w:rPr>
        <w:t>.godine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C611D0" w:rsidRPr="00316551" w:rsidRDefault="00366093" w:rsidP="00C611D0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NAJAM </w:t>
      </w:r>
      <w:r w:rsidR="00C611D0">
        <w:rPr>
          <w:rFonts w:asciiTheme="minorHAnsi" w:hAnsiTheme="minorHAnsi"/>
          <w:b/>
          <w:bCs/>
          <w:sz w:val="22"/>
          <w:szCs w:val="22"/>
        </w:rPr>
        <w:t>I SKLADIŠTENJE DEKORACIJE I ILUMINACIJE ZA PRIGODNO UKRAŠAVANJE OPĆINE VIŠKOVO</w:t>
      </w:r>
      <w:r w:rsidR="00C611D0" w:rsidRPr="003165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611D0">
        <w:rPr>
          <w:rFonts w:asciiTheme="minorHAnsi" w:hAnsiTheme="minorHAnsi"/>
          <w:b/>
          <w:bCs/>
          <w:sz w:val="22"/>
          <w:szCs w:val="22"/>
        </w:rPr>
        <w:t>ZA BOŽIĆNE I NOVOGODIŠNJE PRAZNIKE NA PERIOD OD 5 SEZONA</w:t>
      </w:r>
    </w:p>
    <w:p w:rsidR="00366093" w:rsidRPr="00BE19F9" w:rsidRDefault="00366093" w:rsidP="00C611D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366093" w:rsidRPr="00BE19F9" w:rsidRDefault="00366093" w:rsidP="00366093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366093" w:rsidRPr="00BE19F9" w:rsidRDefault="00366093" w:rsidP="00366093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366093" w:rsidRPr="00BE19F9" w:rsidRDefault="00366093" w:rsidP="00366093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366093" w:rsidRPr="00BE19F9" w:rsidRDefault="00366093" w:rsidP="00366093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BE19F9">
        <w:rPr>
          <w:rFonts w:asciiTheme="minorHAnsi" w:hAnsiTheme="minorHAnsi"/>
          <w:bCs/>
          <w:sz w:val="24"/>
          <w:szCs w:val="24"/>
        </w:rPr>
        <w:t>Cijena ponude:</w:t>
      </w: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366093" w:rsidRPr="00BE19F9" w:rsidRDefault="00366093" w:rsidP="00366093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366093" w:rsidRPr="00BE19F9" w:rsidRDefault="00366093" w:rsidP="00366093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66093" w:rsidRPr="00BE19F9" w:rsidRDefault="00366093" w:rsidP="00366093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366093" w:rsidRPr="00BE19F9" w:rsidRDefault="00366093" w:rsidP="00366093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366093" w:rsidRPr="00BE19F9" w:rsidRDefault="00366093" w:rsidP="00366093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                 _________________________    kn (sa PDV-om)</w:t>
      </w:r>
    </w:p>
    <w:p w:rsidR="00366093" w:rsidRPr="00BE19F9" w:rsidRDefault="00366093" w:rsidP="00366093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:rsidR="00366093" w:rsidRPr="00366093" w:rsidRDefault="00366093" w:rsidP="0087707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  <w:r w:rsidRPr="00366093">
        <w:rPr>
          <w:rFonts w:asciiTheme="minorHAnsi" w:eastAsia="Calibri" w:hAnsiTheme="minorHAnsi"/>
          <w:sz w:val="24"/>
          <w:szCs w:val="24"/>
          <w:lang w:eastAsia="en-US"/>
        </w:rPr>
        <w:t>Rok završetka posla: Predmet nabave ponuditelj se obvezuje isporučiti naručitelju do 30.11.  te preuzeti na skladištenje do 15. 1. za svaku godinu ugovornog razdoblja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366093" w:rsidRPr="00BE19F9" w:rsidRDefault="00366093" w:rsidP="00366093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BE19F9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</w:t>
      </w:r>
      <w:r w:rsidRPr="00BE19F9">
        <w:rPr>
          <w:rFonts w:asciiTheme="minorHAnsi" w:hAnsiTheme="minorHAnsi"/>
          <w:b/>
          <w:sz w:val="24"/>
          <w:szCs w:val="24"/>
        </w:rPr>
        <w:t>1.</w:t>
      </w:r>
      <w:r w:rsidRPr="00BE19F9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366093" w:rsidRPr="00BE19F9" w:rsidRDefault="00C611D0" w:rsidP="0036609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         </w:t>
      </w:r>
      <w:r w:rsidR="00366093" w:rsidRPr="00BE19F9">
        <w:rPr>
          <w:rFonts w:asciiTheme="minorHAnsi" w:hAnsiTheme="minorHAnsi" w:cstheme="minorBidi"/>
          <w:b/>
          <w:sz w:val="24"/>
          <w:szCs w:val="24"/>
        </w:rPr>
        <w:t>2.</w:t>
      </w:r>
      <w:r w:rsidR="00366093" w:rsidRPr="00BE19F9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366093" w:rsidRPr="00BE19F9" w:rsidRDefault="00366093" w:rsidP="0036609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366093" w:rsidRPr="00BE19F9" w:rsidRDefault="00366093" w:rsidP="0036609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366093" w:rsidRPr="00BE19F9" w:rsidRDefault="00366093" w:rsidP="0036609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BE19F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BE19F9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BE19F9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366093" w:rsidRPr="00BE19F9" w:rsidRDefault="00366093" w:rsidP="0036609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366093" w:rsidRPr="00BE19F9" w:rsidRDefault="00366093" w:rsidP="0036609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BE19F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366093" w:rsidRPr="00BE19F9" w:rsidRDefault="00366093" w:rsidP="0036609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366093" w:rsidRPr="00BE19F9" w:rsidRDefault="00366093" w:rsidP="0036609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366093" w:rsidRPr="00BE19F9" w:rsidRDefault="00366093" w:rsidP="0036609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366093" w:rsidRPr="00BE19F9" w:rsidRDefault="00366093" w:rsidP="0036609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366093" w:rsidRPr="00BE19F9" w:rsidRDefault="00366093" w:rsidP="00366093">
      <w:pPr>
        <w:rPr>
          <w:rFonts w:asciiTheme="minorHAnsi" w:hAnsiTheme="minorHAnsi"/>
          <w:b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eastAsia="en-US"/>
        </w:rPr>
        <w:t>odgov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BE19F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BE19F9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BE19F9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366093" w:rsidRPr="00BE19F9" w:rsidRDefault="00366093" w:rsidP="0036609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od krajnjeg roka za dostavu ponuda.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NAPOMENA: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ž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BE19F9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.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lastRenderedPageBreak/>
        <w:t xml:space="preserve">                </w:t>
      </w:r>
      <w:r w:rsidRPr="00BE19F9">
        <w:rPr>
          <w:rFonts w:asciiTheme="minorHAnsi" w:hAnsiTheme="minorHAnsi"/>
          <w:b/>
          <w:sz w:val="24"/>
          <w:szCs w:val="24"/>
        </w:rPr>
        <w:t>7.</w:t>
      </w:r>
      <w:r w:rsidRPr="00BE19F9">
        <w:rPr>
          <w:rFonts w:asciiTheme="minorHAnsi" w:hAnsiTheme="minorHAnsi"/>
          <w:sz w:val="24"/>
          <w:szCs w:val="24"/>
        </w:rPr>
        <w:t xml:space="preserve"> Naručitelj će dodijeli</w:t>
      </w:r>
      <w:r w:rsidR="00746BB8">
        <w:rPr>
          <w:rFonts w:asciiTheme="minorHAnsi" w:hAnsiTheme="minorHAnsi"/>
          <w:sz w:val="24"/>
          <w:szCs w:val="24"/>
        </w:rPr>
        <w:t>ti</w:t>
      </w:r>
      <w:r w:rsidRPr="00BE19F9">
        <w:rPr>
          <w:rFonts w:asciiTheme="minorHAnsi" w:hAnsiTheme="minorHAnsi"/>
          <w:sz w:val="24"/>
          <w:szCs w:val="24"/>
        </w:rPr>
        <w:t xml:space="preserve"> posao sposobnom ponuditelju kome je sposobnost utvrđena dostavljenom  ponudom  sukladnom traženom u dokumentaciji za </w:t>
      </w:r>
      <w:r w:rsidRPr="00BE19F9">
        <w:rPr>
          <w:rFonts w:asciiTheme="minorHAnsi" w:hAnsiTheme="minorHAnsi"/>
          <w:color w:val="000000"/>
          <w:sz w:val="24"/>
          <w:szCs w:val="24"/>
        </w:rPr>
        <w:t>natječaj,</w:t>
      </w:r>
      <w:r w:rsidRPr="00BE19F9">
        <w:rPr>
          <w:rFonts w:asciiTheme="minorHAnsi" w:hAnsiTheme="minorHAnsi"/>
          <w:sz w:val="24"/>
          <w:szCs w:val="24"/>
        </w:rPr>
        <w:t xml:space="preserve"> te ima </w:t>
      </w:r>
      <w:r w:rsidRPr="00BE19F9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366093" w:rsidRPr="00BE19F9" w:rsidRDefault="004259F5" w:rsidP="00366093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</w:t>
      </w:r>
      <w:r w:rsidR="00366093"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="00366093"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="00366093" w:rsidRPr="00BE19F9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="00366093" w:rsidRPr="00BE19F9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="00366093" w:rsidRPr="00BE19F9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="00366093"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="00366093"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366093" w:rsidRPr="00BE19F9" w:rsidRDefault="00366093" w:rsidP="00366093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BE19F9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="004259F5">
        <w:rPr>
          <w:rFonts w:asciiTheme="minorHAnsi" w:hAnsiTheme="minorHAnsi"/>
          <w:sz w:val="24"/>
          <w:szCs w:val="24"/>
          <w:lang w:val="en-US" w:eastAsia="en-US"/>
        </w:rPr>
        <w:t xml:space="preserve">     </w:t>
      </w:r>
      <w:r w:rsidRPr="00BE19F9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BE19F9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BE19F9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BE19F9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366093" w:rsidRPr="00BE19F9" w:rsidRDefault="00366093" w:rsidP="00366093">
      <w:pPr>
        <w:jc w:val="center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Gospodarski subjekt koji namjerava dati dio ugovora o nabavi u podugovor obvezan je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ponudi:</w:t>
      </w:r>
    </w:p>
    <w:p w:rsidR="00366093" w:rsidRPr="00BE19F9" w:rsidRDefault="00366093" w:rsidP="00366093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366093" w:rsidRPr="00BE19F9" w:rsidRDefault="00366093" w:rsidP="00366093">
      <w:pPr>
        <w:ind w:left="720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ili postotni udio)</w:t>
      </w:r>
    </w:p>
    <w:p w:rsidR="00366093" w:rsidRPr="00BE19F9" w:rsidRDefault="00366093" w:rsidP="00366093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366093" w:rsidRPr="00BE19F9" w:rsidRDefault="00366093" w:rsidP="00366093">
      <w:pPr>
        <w:ind w:left="720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>)</w:t>
      </w:r>
    </w:p>
    <w:p w:rsidR="00366093" w:rsidRPr="00BE19F9" w:rsidRDefault="00366093" w:rsidP="00366093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Ugovaratelj može tijekom izvršenja ugovora o nabavi od naručitelja zahtijevati: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>..</w:t>
      </w: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(Prilog A)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</w:t>
      </w:r>
      <w:r w:rsidR="004259F5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</w:rPr>
        <w:t>11.</w:t>
      </w:r>
      <w:r w:rsidRPr="00BE19F9">
        <w:rPr>
          <w:rFonts w:asciiTheme="minorHAnsi" w:hAnsiTheme="minorHAnsi"/>
          <w:sz w:val="24"/>
          <w:szCs w:val="24"/>
        </w:rPr>
        <w:t xml:space="preserve"> Izjava o nepromjenjivosti cijena </w:t>
      </w:r>
      <w:r w:rsidRPr="00BE19F9">
        <w:rPr>
          <w:rFonts w:asciiTheme="minorHAnsi" w:hAnsiTheme="minorHAnsi"/>
          <w:b/>
          <w:sz w:val="24"/>
          <w:szCs w:val="24"/>
        </w:rPr>
        <w:t>(Prilog B)</w:t>
      </w:r>
    </w:p>
    <w:p w:rsidR="00366093" w:rsidRPr="00BE19F9" w:rsidRDefault="00366093" w:rsidP="00366093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12.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</w:t>
      </w:r>
      <w:r w:rsidR="004259F5">
        <w:rPr>
          <w:rFonts w:asciiTheme="minorHAnsi" w:hAnsiTheme="minorHAnsi"/>
          <w:sz w:val="24"/>
          <w:szCs w:val="24"/>
          <w:lang w:eastAsia="en-US"/>
        </w:rPr>
        <w:t xml:space="preserve"> i Naručitelja temeljem ovjerene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otpremnice za robu.</w:t>
      </w:r>
    </w:p>
    <w:p w:rsidR="00366093" w:rsidRPr="00BE19F9" w:rsidRDefault="004259F5" w:rsidP="00366093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="00366093" w:rsidRPr="00BE19F9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="00366093" w:rsidRPr="00BE19F9">
        <w:rPr>
          <w:rFonts w:asciiTheme="minorHAnsi" w:hAnsiTheme="minorHAnsi"/>
          <w:sz w:val="24"/>
          <w:szCs w:val="24"/>
          <w:lang w:eastAsia="en-US"/>
        </w:rPr>
        <w:t>ovjere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="00366093" w:rsidRPr="00BE19F9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366093" w:rsidRPr="00BE19F9" w:rsidRDefault="004259F5" w:rsidP="00366093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366093" w:rsidRPr="00BE19F9" w:rsidRDefault="004259F5" w:rsidP="00366093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="00366093" w:rsidRPr="00BE19F9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366093" w:rsidRPr="00BE19F9" w:rsidRDefault="00366093" w:rsidP="00366093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BE19F9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366093" w:rsidRPr="00BE19F9" w:rsidRDefault="00366093" w:rsidP="0036609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</w:t>
      </w:r>
      <w:r w:rsidR="00746BB8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za razdoblje od 5 sezona</w:t>
      </w: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temeljena je na ukupnom iznosu i bez poreza na dodanu vrijednost iznosi </w:t>
      </w:r>
      <w:r w:rsidR="004259F5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199.5</w:t>
      </w:r>
      <w:r w:rsidRPr="00BE19F9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00,00</w:t>
      </w:r>
      <w:r w:rsidRPr="00BE19F9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4259F5" w:rsidRDefault="00366093" w:rsidP="0036609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</w:p>
    <w:p w:rsidR="004259F5" w:rsidRDefault="004259F5" w:rsidP="0036609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259F5" w:rsidRDefault="004259F5" w:rsidP="0036609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259F5" w:rsidRDefault="004259F5" w:rsidP="0036609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259F5" w:rsidRDefault="004259F5" w:rsidP="0036609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259F5" w:rsidRDefault="004259F5" w:rsidP="0036609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66093" w:rsidRPr="00BE19F9" w:rsidRDefault="00366093" w:rsidP="00366093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  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BE19F9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366093" w:rsidRPr="00BE19F9" w:rsidRDefault="00366093" w:rsidP="00366093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predstavniku Na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čitel</w:t>
      </w:r>
      <w:r w:rsidRPr="00BE19F9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ja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BE19F9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366093" w:rsidRPr="00BE19F9" w:rsidRDefault="00366093" w:rsidP="0036609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</w:p>
    <w:p w:rsidR="00366093" w:rsidRPr="00BE19F9" w:rsidRDefault="00366093" w:rsidP="0036609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______________, dana ___________  20</w:t>
      </w:r>
      <w:r>
        <w:rPr>
          <w:rFonts w:asciiTheme="minorHAnsi" w:hAnsiTheme="minorHAnsi"/>
          <w:sz w:val="24"/>
          <w:szCs w:val="24"/>
        </w:rPr>
        <w:t>22</w:t>
      </w:r>
      <w:r w:rsidRPr="00BE19F9">
        <w:rPr>
          <w:rFonts w:asciiTheme="minorHAnsi" w:hAnsiTheme="minorHAnsi"/>
          <w:sz w:val="24"/>
          <w:szCs w:val="24"/>
        </w:rPr>
        <w:t>. godine</w:t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ab/>
      </w: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</w:p>
    <w:p w:rsidR="00366093" w:rsidRDefault="00366093" w:rsidP="00366093">
      <w:pPr>
        <w:rPr>
          <w:rFonts w:asciiTheme="minorHAnsi" w:hAnsiTheme="minorHAnsi"/>
          <w:b/>
          <w:sz w:val="24"/>
          <w:szCs w:val="24"/>
        </w:rPr>
      </w:pPr>
    </w:p>
    <w:p w:rsidR="004259F5" w:rsidRDefault="004259F5" w:rsidP="00366093">
      <w:pPr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BE19F9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 xml:space="preserve">o </w:t>
      </w:r>
      <w:r w:rsidRPr="00BE19F9">
        <w:rPr>
          <w:rFonts w:asciiTheme="minorHAnsi" w:hAnsiTheme="minorHAnsi"/>
          <w:b/>
          <w:bCs/>
          <w:sz w:val="24"/>
          <w:szCs w:val="24"/>
        </w:rPr>
        <w:t>prihvaćanju općih i posebnih uvjeta</w:t>
      </w:r>
      <w:r w:rsidR="00746BB8">
        <w:rPr>
          <w:rFonts w:asciiTheme="minorHAnsi" w:hAnsiTheme="minorHAnsi"/>
          <w:b/>
          <w:bCs/>
          <w:sz w:val="24"/>
          <w:szCs w:val="24"/>
        </w:rPr>
        <w:t xml:space="preserve"> Javnog poziva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46BB8">
        <w:rPr>
          <w:rFonts w:asciiTheme="minorHAnsi" w:hAnsiTheme="minorHAnsi"/>
          <w:b/>
          <w:bCs/>
          <w:sz w:val="24"/>
          <w:szCs w:val="24"/>
        </w:rPr>
        <w:t>za</w:t>
      </w:r>
    </w:p>
    <w:p w:rsidR="00746BB8" w:rsidRPr="00316551" w:rsidRDefault="00746BB8" w:rsidP="00746BB8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NAJAM I SKLADIŠTENJE DEKORACIJE I ILUMINACIJE ZA PRIGODNO UKRAŠAVANJE OPĆINE VIŠKOVO</w:t>
      </w:r>
      <w:r w:rsidRPr="0031655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ZA BOŽIĆNE I NOVOGODIŠNJE PRAZNIKE NA PERIOD OD 5 SEZONA</w:t>
      </w: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Kojom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izjavljujemo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su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nam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nakon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pregleda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ponudbene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dokumentacije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poznati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svi</w:t>
      </w:r>
      <w:proofErr w:type="spellEnd"/>
    </w:p>
    <w:p w:rsidR="00366093" w:rsidRPr="00BE19F9" w:rsidRDefault="00366093" w:rsidP="00366093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proofErr w:type="gramStart"/>
      <w:r w:rsidRPr="00BE19F9">
        <w:rPr>
          <w:rFonts w:asciiTheme="minorHAnsi" w:hAnsiTheme="minorHAnsi"/>
          <w:bCs/>
          <w:sz w:val="24"/>
          <w:szCs w:val="24"/>
          <w:lang w:val="en-US"/>
        </w:rPr>
        <w:t>uvjeti</w:t>
      </w:r>
      <w:proofErr w:type="spellEnd"/>
      <w:proofErr w:type="gram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za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="004259F5">
        <w:rPr>
          <w:rFonts w:asciiTheme="minorHAnsi" w:hAnsiTheme="minorHAnsi"/>
          <w:bCs/>
          <w:sz w:val="24"/>
          <w:szCs w:val="24"/>
          <w:lang w:val="en-US"/>
        </w:rPr>
        <w:t>nabavu</w:t>
      </w:r>
      <w:proofErr w:type="spellEnd"/>
      <w:r w:rsidR="004259F5">
        <w:rPr>
          <w:rFonts w:asciiTheme="minorHAnsi" w:hAnsiTheme="minorHAnsi"/>
          <w:bCs/>
          <w:sz w:val="24"/>
          <w:szCs w:val="24"/>
          <w:lang w:val="en-US"/>
        </w:rPr>
        <w:t xml:space="preserve"> robe</w:t>
      </w:r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upoznati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općim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posebnim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uvjetima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iz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upita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za</w:t>
      </w:r>
      <w:proofErr w:type="spellEnd"/>
    </w:p>
    <w:p w:rsidR="00366093" w:rsidRPr="00BE19F9" w:rsidRDefault="00366093" w:rsidP="00366093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dostavu</w:t>
      </w:r>
      <w:proofErr w:type="spellEnd"/>
      <w:proofErr w:type="gram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ponuda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366093" w:rsidRPr="00BE19F9" w:rsidRDefault="00366093" w:rsidP="00366093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366093" w:rsidRPr="00BE19F9" w:rsidRDefault="00366093" w:rsidP="00366093">
      <w:pPr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366093" w:rsidRPr="00BE19F9" w:rsidRDefault="00366093" w:rsidP="00366093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366093" w:rsidRPr="00BE19F9" w:rsidRDefault="00366093" w:rsidP="00366093">
      <w:pPr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366093" w:rsidRPr="00BE19F9" w:rsidRDefault="00366093" w:rsidP="00366093">
      <w:pPr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 , dana ____________godine</w:t>
      </w:r>
    </w:p>
    <w:p w:rsidR="00366093" w:rsidRDefault="00366093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746BB8" w:rsidRDefault="00746BB8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4259F5" w:rsidRPr="00BE19F9" w:rsidRDefault="004259F5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lastRenderedPageBreak/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IZJAVA</w:t>
      </w: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o nepromjenjivosti cijena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widowControl w:val="0"/>
        <w:tabs>
          <w:tab w:val="left" w:pos="639"/>
        </w:tabs>
        <w:adjustRightInd w:val="0"/>
        <w:spacing w:after="43"/>
        <w:jc w:val="center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</w:p>
    <w:p w:rsidR="00746BB8" w:rsidRPr="00316551" w:rsidRDefault="00746BB8" w:rsidP="00746BB8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NAJAM I SKLADIŠTENJE DEKORACIJE I ILUMINACIJE ZA PRIGODNO UKRAŠAVANJE OPĆINE VIŠKOVO</w:t>
      </w:r>
      <w:r w:rsidRPr="0031655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ZA BOŽIĆNE I NOVOGODIŠNJE PRAZNIKE NA PERIOD OD 5 SEZONA</w:t>
      </w: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E19F9">
        <w:rPr>
          <w:rFonts w:asciiTheme="minorHAnsi" w:hAnsiTheme="minorHAnsi"/>
          <w:b/>
          <w:sz w:val="24"/>
          <w:szCs w:val="24"/>
        </w:rPr>
        <w:t xml:space="preserve">- </w:t>
      </w:r>
      <w:r w:rsidRPr="00BE19F9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366093" w:rsidRPr="00BE19F9" w:rsidRDefault="00366093" w:rsidP="00366093">
      <w:pPr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366093" w:rsidRPr="00BE19F9" w:rsidRDefault="00366093" w:rsidP="00366093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 , dana ____________ godine</w:t>
      </w:r>
    </w:p>
    <w:p w:rsidR="00366093" w:rsidRPr="00BE19F9" w:rsidRDefault="00366093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/>
          <w:bCs/>
          <w:sz w:val="24"/>
          <w:szCs w:val="24"/>
        </w:rPr>
      </w:pPr>
    </w:p>
    <w:p w:rsidR="00366093" w:rsidRDefault="00366093" w:rsidP="00366093">
      <w:pPr>
        <w:rPr>
          <w:rFonts w:asciiTheme="minorHAnsi" w:hAnsiTheme="minorHAnsi" w:cs="Arial"/>
          <w:bCs/>
          <w:sz w:val="24"/>
          <w:szCs w:val="24"/>
        </w:rPr>
      </w:pPr>
    </w:p>
    <w:p w:rsidR="00746BB8" w:rsidRDefault="00746BB8" w:rsidP="00366093">
      <w:pPr>
        <w:rPr>
          <w:rFonts w:asciiTheme="minorHAnsi" w:hAnsiTheme="minorHAnsi" w:cs="Arial"/>
          <w:bCs/>
          <w:sz w:val="24"/>
          <w:szCs w:val="24"/>
        </w:rPr>
      </w:pPr>
    </w:p>
    <w:p w:rsidR="004259F5" w:rsidRPr="00BE19F9" w:rsidRDefault="004259F5" w:rsidP="00366093">
      <w:pPr>
        <w:rPr>
          <w:rFonts w:asciiTheme="minorHAnsi" w:hAnsiTheme="minorHAnsi" w:cs="Arial"/>
          <w:bCs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 w:cs="Arial"/>
          <w:bCs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 w:cs="Arial"/>
          <w:bCs/>
          <w:sz w:val="24"/>
          <w:szCs w:val="24"/>
        </w:rPr>
      </w:pPr>
    </w:p>
    <w:p w:rsidR="00366093" w:rsidRPr="00BE19F9" w:rsidRDefault="00366093" w:rsidP="00366093">
      <w:pPr>
        <w:ind w:firstLine="708"/>
        <w:jc w:val="right"/>
        <w:rPr>
          <w:rFonts w:asciiTheme="minorHAnsi" w:hAnsiTheme="minorHAnsi"/>
          <w:b/>
          <w:sz w:val="22"/>
          <w:szCs w:val="22"/>
        </w:rPr>
      </w:pPr>
      <w:r w:rsidRPr="00BE19F9">
        <w:rPr>
          <w:rFonts w:asciiTheme="minorHAnsi" w:hAnsiTheme="minorHAnsi"/>
          <w:b/>
          <w:sz w:val="22"/>
          <w:szCs w:val="22"/>
        </w:rPr>
        <w:lastRenderedPageBreak/>
        <w:t xml:space="preserve">Prilog C </w:t>
      </w:r>
    </w:p>
    <w:p w:rsidR="00366093" w:rsidRPr="00BE19F9" w:rsidRDefault="00366093" w:rsidP="00366093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366093" w:rsidRPr="00BE19F9" w:rsidRDefault="00366093" w:rsidP="00366093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366093" w:rsidRPr="00BE19F9" w:rsidRDefault="00366093" w:rsidP="00366093">
      <w:pPr>
        <w:tabs>
          <w:tab w:val="left" w:pos="4500"/>
        </w:tabs>
        <w:spacing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366093" w:rsidRPr="00BE19F9" w:rsidRDefault="00366093" w:rsidP="00366093">
      <w:pPr>
        <w:rPr>
          <w:rFonts w:asciiTheme="minorHAnsi" w:hAnsiTheme="minorHAnsi" w:cs="Arial"/>
          <w:sz w:val="22"/>
          <w:szCs w:val="22"/>
        </w:rPr>
      </w:pPr>
      <w:r w:rsidRPr="00BE19F9">
        <w:rPr>
          <w:rFonts w:asciiTheme="minorHAnsi" w:hAnsiTheme="minorHAnsi" w:cs="Arial"/>
          <w:b/>
          <w:sz w:val="22"/>
          <w:szCs w:val="22"/>
        </w:rPr>
        <w:t>1.</w:t>
      </w:r>
      <w:r w:rsidRPr="00BE19F9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:rsidR="00366093" w:rsidRPr="00BE19F9" w:rsidRDefault="00366093" w:rsidP="00366093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366093" w:rsidRPr="00BE19F9" w:rsidRDefault="00366093" w:rsidP="00366093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366093" w:rsidRPr="00BE19F9" w:rsidRDefault="00366093" w:rsidP="00366093">
      <w:pPr>
        <w:jc w:val="both"/>
        <w:rPr>
          <w:rFonts w:ascii="Calibri" w:hAnsi="Calibri" w:cs="Helvetica"/>
          <w:sz w:val="22"/>
          <w:szCs w:val="22"/>
          <w:u w:val="single"/>
        </w:rPr>
      </w:pPr>
      <w:r w:rsidRPr="00BE19F9">
        <w:rPr>
          <w:rFonts w:asciiTheme="minorHAnsi" w:hAnsiTheme="minorHAnsi" w:cs="Arial"/>
          <w:sz w:val="22"/>
          <w:szCs w:val="22"/>
        </w:rPr>
        <w:t xml:space="preserve">kao </w:t>
      </w:r>
      <w:r w:rsidRPr="00BE19F9">
        <w:rPr>
          <w:rFonts w:asciiTheme="minorHAnsi" w:hAnsiTheme="minorHAnsi"/>
          <w:sz w:val="22"/>
          <w:szCs w:val="22"/>
          <w:u w:val="single"/>
        </w:rPr>
        <w:t>osoba koja je državljanin Republike Hrvatske</w:t>
      </w:r>
      <w:r w:rsidRPr="00BE19F9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BE19F9">
        <w:rPr>
          <w:rFonts w:asciiTheme="minorHAnsi" w:hAnsiTheme="minorHAnsi"/>
          <w:sz w:val="22"/>
          <w:szCs w:val="22"/>
        </w:rPr>
        <w:t>nastan</w:t>
      </w:r>
      <w:proofErr w:type="spellEnd"/>
      <w:r w:rsidRPr="00BE19F9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BE19F9">
        <w:rPr>
          <w:rFonts w:ascii="Calibri" w:hAnsi="Calibri" w:cs="Helvetica"/>
          <w:sz w:val="22"/>
          <w:szCs w:val="22"/>
          <w:u w:val="single"/>
        </w:rPr>
        <w:t xml:space="preserve">koji ima poslovni </w:t>
      </w:r>
      <w:proofErr w:type="spellStart"/>
      <w:r w:rsidRPr="00BE19F9">
        <w:rPr>
          <w:rFonts w:ascii="Calibri" w:hAnsi="Calibri" w:cs="Helvetica"/>
          <w:sz w:val="22"/>
          <w:szCs w:val="22"/>
          <w:u w:val="single"/>
        </w:rPr>
        <w:t>nastan</w:t>
      </w:r>
      <w:proofErr w:type="spellEnd"/>
      <w:r w:rsidRPr="00BE19F9">
        <w:rPr>
          <w:rFonts w:ascii="Calibri" w:hAnsi="Calibri" w:cs="Helvetica"/>
          <w:sz w:val="22"/>
          <w:szCs w:val="22"/>
          <w:u w:val="single"/>
        </w:rPr>
        <w:t xml:space="preserve"> u Republici Hrvatskoj</w:t>
      </w:r>
    </w:p>
    <w:p w:rsidR="00366093" w:rsidRPr="00BE19F9" w:rsidRDefault="00366093" w:rsidP="00366093">
      <w:pPr>
        <w:rPr>
          <w:rFonts w:asciiTheme="minorHAnsi" w:hAnsiTheme="minorHAnsi"/>
          <w:sz w:val="22"/>
          <w:szCs w:val="22"/>
          <w:u w:val="single"/>
        </w:rPr>
      </w:pPr>
    </w:p>
    <w:p w:rsidR="00366093" w:rsidRPr="00BE19F9" w:rsidRDefault="00366093" w:rsidP="00366093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366093" w:rsidRPr="00BE19F9" w:rsidRDefault="00366093" w:rsidP="00366093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366093" w:rsidRPr="00BE19F9" w:rsidRDefault="00366093" w:rsidP="00366093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366093" w:rsidRPr="00BE19F9" w:rsidRDefault="00366093" w:rsidP="00366093">
      <w:pPr>
        <w:rPr>
          <w:rFonts w:asciiTheme="minorHAnsi" w:hAnsiTheme="minorHAnsi"/>
          <w:sz w:val="22"/>
          <w:szCs w:val="22"/>
        </w:rPr>
      </w:pPr>
      <w:r w:rsidRPr="00BE19F9">
        <w:rPr>
          <w:rFonts w:asciiTheme="minorHAnsi" w:hAnsiTheme="minorHAnsi"/>
          <w:sz w:val="22"/>
          <w:szCs w:val="22"/>
        </w:rPr>
        <w:t>izjavljujem da nisam pravomoćnom presudom osuđen za:</w:t>
      </w:r>
    </w:p>
    <w:p w:rsidR="00366093" w:rsidRPr="00BE19F9" w:rsidRDefault="00366093" w:rsidP="00366093">
      <w:pPr>
        <w:rPr>
          <w:rFonts w:asciiTheme="minorHAnsi" w:hAnsiTheme="minorHAnsi"/>
          <w:sz w:val="22"/>
          <w:szCs w:val="22"/>
        </w:rPr>
      </w:pP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c) prijevaru, na temelju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366093" w:rsidRPr="00BE19F9" w:rsidRDefault="00366093" w:rsidP="00366093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366093" w:rsidRPr="00BE19F9" w:rsidRDefault="00366093" w:rsidP="00366093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366093" w:rsidRPr="00BE19F9" w:rsidRDefault="00366093" w:rsidP="00366093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366093" w:rsidRPr="00BE19F9" w:rsidRDefault="00366093" w:rsidP="00366093">
      <w:pPr>
        <w:spacing w:line="276" w:lineRule="auto"/>
        <w:jc w:val="righ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66093" w:rsidRPr="00BE19F9" w:rsidRDefault="00366093" w:rsidP="00366093">
      <w:pPr>
        <w:spacing w:line="276" w:lineRule="auto"/>
        <w:jc w:val="righ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66093" w:rsidRPr="00BE19F9" w:rsidRDefault="00366093" w:rsidP="00366093">
      <w:pPr>
        <w:spacing w:line="276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                    M.P.                                             </w:t>
      </w: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</w:t>
      </w:r>
    </w:p>
    <w:p w:rsidR="00366093" w:rsidRPr="00BE19F9" w:rsidRDefault="00366093" w:rsidP="00366093">
      <w:pPr>
        <w:spacing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_______________________________</w:t>
      </w:r>
    </w:p>
    <w:p w:rsidR="00366093" w:rsidRPr="00BE19F9" w:rsidRDefault="00366093" w:rsidP="00366093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366093" w:rsidRPr="00BE19F9" w:rsidRDefault="00366093" w:rsidP="00366093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366093" w:rsidRPr="00BE19F9" w:rsidRDefault="00366093" w:rsidP="00366093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366093" w:rsidRPr="00BE19F9" w:rsidRDefault="00366093" w:rsidP="00366093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366093" w:rsidRPr="00BE19F9" w:rsidRDefault="00366093" w:rsidP="00366093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366093" w:rsidRPr="00BE19F9" w:rsidRDefault="00366093" w:rsidP="00366093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366093" w:rsidRPr="00BE19F9" w:rsidRDefault="00366093" w:rsidP="00366093">
      <w:pPr>
        <w:keepNext/>
        <w:spacing w:after="20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66093" w:rsidRPr="00BE19F9" w:rsidRDefault="00366093" w:rsidP="00366093">
      <w:pPr>
        <w:keepNext/>
        <w:spacing w:after="20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66093" w:rsidRPr="00BE19F9" w:rsidRDefault="00366093" w:rsidP="00366093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366093" w:rsidRPr="00BE19F9" w:rsidRDefault="00366093" w:rsidP="0036609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366093" w:rsidRPr="00BE19F9" w:rsidRDefault="00366093" w:rsidP="0036609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366093" w:rsidRPr="00BE19F9" w:rsidRDefault="00366093" w:rsidP="0036609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366093" w:rsidRPr="00BE19F9" w:rsidRDefault="00366093" w:rsidP="00366093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366093" w:rsidRPr="00BE19F9" w:rsidRDefault="00366093" w:rsidP="00366093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366093" w:rsidRPr="00BE19F9" w:rsidRDefault="00366093" w:rsidP="00366093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lastRenderedPageBreak/>
        <w:t xml:space="preserve"> </w:t>
      </w:r>
      <w:r w:rsidRPr="00BE19F9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366093" w:rsidRPr="00BE19F9" w:rsidRDefault="00366093" w:rsidP="00366093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366093" w:rsidRPr="00BE19F9" w:rsidRDefault="00366093" w:rsidP="00366093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BE19F9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366093" w:rsidRPr="00BE19F9" w:rsidRDefault="00366093" w:rsidP="00366093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BE19F9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samo u slučaju zajednice ponuditelja. </w:t>
      </w:r>
    </w:p>
    <w:p w:rsidR="00366093" w:rsidRPr="00BE19F9" w:rsidRDefault="00366093" w:rsidP="00366093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366093" w:rsidRPr="00BE19F9" w:rsidRDefault="00366093" w:rsidP="00366093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366093" w:rsidRPr="00BE19F9" w:rsidRDefault="00366093" w:rsidP="00366093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66093" w:rsidRPr="00BE19F9" w:rsidRDefault="00366093" w:rsidP="00366093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366093" w:rsidRPr="00BE19F9" w:rsidRDefault="00366093" w:rsidP="00366093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366093" w:rsidRPr="00BE19F9" w:rsidRDefault="00366093" w:rsidP="00366093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366093" w:rsidRPr="00BE19F9" w:rsidRDefault="00366093" w:rsidP="00366093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366093" w:rsidRPr="00BE19F9" w:rsidRDefault="00366093" w:rsidP="00366093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366093" w:rsidRPr="00BE19F9" w:rsidRDefault="00366093" w:rsidP="00366093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366093" w:rsidRPr="00BE19F9" w:rsidRDefault="00366093" w:rsidP="00366093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66093" w:rsidRPr="00BE19F9" w:rsidRDefault="00366093" w:rsidP="00366093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366093" w:rsidRPr="00BE19F9" w:rsidRDefault="00366093" w:rsidP="00366093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366093" w:rsidRPr="00BE19F9" w:rsidRDefault="00366093" w:rsidP="00366093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366093" w:rsidRPr="00BE19F9" w:rsidRDefault="00366093" w:rsidP="00366093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366093" w:rsidRPr="00BE19F9" w:rsidRDefault="00366093" w:rsidP="00366093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366093" w:rsidRPr="00BE19F9" w:rsidRDefault="00366093" w:rsidP="00366093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366093" w:rsidRPr="00BE19F9" w:rsidRDefault="00366093" w:rsidP="00366093"/>
    <w:p w:rsidR="00B3029B" w:rsidRPr="00366093" w:rsidRDefault="00B3029B" w:rsidP="00366093"/>
    <w:sectPr w:rsidR="00B3029B" w:rsidRPr="00366093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50" w:rsidRDefault="00E15550">
      <w:r>
        <w:separator/>
      </w:r>
    </w:p>
  </w:endnote>
  <w:endnote w:type="continuationSeparator" w:id="0">
    <w:p w:rsidR="00E15550" w:rsidRDefault="00E1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93" w:rsidRPr="00472D51" w:rsidRDefault="00366093" w:rsidP="00366093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50" w:rsidRDefault="00E15550">
      <w:r>
        <w:separator/>
      </w:r>
    </w:p>
  </w:footnote>
  <w:footnote w:type="continuationSeparator" w:id="0">
    <w:p w:rsidR="00E15550" w:rsidRDefault="00E1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B6574"/>
    <w:rsid w:val="00227090"/>
    <w:rsid w:val="00253F68"/>
    <w:rsid w:val="00284C22"/>
    <w:rsid w:val="002B75F1"/>
    <w:rsid w:val="002C1E19"/>
    <w:rsid w:val="003155E9"/>
    <w:rsid w:val="0031744B"/>
    <w:rsid w:val="0032547A"/>
    <w:rsid w:val="0033148C"/>
    <w:rsid w:val="00333C25"/>
    <w:rsid w:val="00335FAE"/>
    <w:rsid w:val="00366093"/>
    <w:rsid w:val="0037295F"/>
    <w:rsid w:val="00393210"/>
    <w:rsid w:val="003A7185"/>
    <w:rsid w:val="003B327A"/>
    <w:rsid w:val="003E2631"/>
    <w:rsid w:val="004259F5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46BB8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E7296"/>
    <w:rsid w:val="008F0EE3"/>
    <w:rsid w:val="008F2BCF"/>
    <w:rsid w:val="008F541C"/>
    <w:rsid w:val="00944DAF"/>
    <w:rsid w:val="009729F7"/>
    <w:rsid w:val="00977F5A"/>
    <w:rsid w:val="009B591F"/>
    <w:rsid w:val="00A13B33"/>
    <w:rsid w:val="00A3577A"/>
    <w:rsid w:val="00A5506B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11D0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E15550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39AF3-3CFC-45F9-8817-90D835A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4773-F8C9-475D-BF5E-9F4BEF9A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14251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16718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2022-10-12T12:31:00Z</dcterms:created>
  <dcterms:modified xsi:type="dcterms:W3CDTF">2022-10-12T12:31:00Z</dcterms:modified>
</cp:coreProperties>
</file>