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74" w:rsidRPr="00473295" w:rsidRDefault="00FA3374" w:rsidP="00FA3374">
      <w:pPr>
        <w:spacing w:after="200"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473295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Podaci vezani uz </w:t>
      </w:r>
      <w:r w:rsidR="00AD5FA3">
        <w:rPr>
          <w:rFonts w:asciiTheme="minorHAnsi" w:eastAsiaTheme="minorHAnsi" w:hAnsiTheme="minorHAnsi"/>
          <w:b/>
          <w:sz w:val="22"/>
          <w:szCs w:val="22"/>
          <w:lang w:eastAsia="en-US"/>
        </w:rPr>
        <w:t>natječaj</w:t>
      </w:r>
      <w:r w:rsidRPr="00473295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za prijam u službu u Jedinstveni upravni odjel na </w:t>
      </w:r>
      <w:r w:rsidR="00AD5FA3">
        <w:rPr>
          <w:rFonts w:asciiTheme="minorHAnsi" w:eastAsiaTheme="minorHAnsi" w:hAnsiTheme="minorHAnsi"/>
          <w:b/>
          <w:sz w:val="22"/>
          <w:szCs w:val="22"/>
          <w:lang w:eastAsia="en-US"/>
        </w:rPr>
        <w:t>ne</w:t>
      </w:r>
      <w:r w:rsidRPr="00473295">
        <w:rPr>
          <w:rFonts w:asciiTheme="minorHAnsi" w:eastAsiaTheme="minorHAnsi" w:hAnsiTheme="minorHAnsi"/>
          <w:b/>
          <w:sz w:val="22"/>
          <w:szCs w:val="22"/>
          <w:lang w:eastAsia="en-US"/>
        </w:rPr>
        <w:t>određeno vrijeme na radno mjesto:</w:t>
      </w: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br/>
      </w:r>
      <w:r w:rsidRPr="00473295">
        <w:rPr>
          <w:rFonts w:asciiTheme="minorHAnsi" w:eastAsiaTheme="minorHAnsi" w:hAnsiTheme="minorHAnsi"/>
          <w:b/>
          <w:sz w:val="22"/>
          <w:szCs w:val="22"/>
          <w:lang w:eastAsia="en-US"/>
        </w:rPr>
        <w:br/>
      </w:r>
      <w:r w:rsidR="00817BA7">
        <w:rPr>
          <w:rFonts w:asciiTheme="minorHAnsi" w:eastAsiaTheme="minorHAnsi" w:hAnsiTheme="minorHAnsi"/>
          <w:b/>
          <w:sz w:val="22"/>
          <w:szCs w:val="22"/>
          <w:lang w:eastAsia="en-US"/>
        </w:rPr>
        <w:t>S</w:t>
      </w:r>
      <w:r w:rsidR="00657E8F">
        <w:rPr>
          <w:rFonts w:asciiTheme="minorHAnsi" w:eastAsiaTheme="minorHAnsi" w:hAnsiTheme="minorHAnsi"/>
          <w:b/>
          <w:sz w:val="22"/>
          <w:szCs w:val="22"/>
          <w:lang w:eastAsia="en-US"/>
        </w:rPr>
        <w:t>avjetnik za javnu nabavu</w:t>
      </w:r>
      <w:r w:rsidRPr="00473295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 - 1 izvršitelj</w:t>
      </w: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br/>
      </w: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br/>
        <w:t xml:space="preserve">Natječaj je objavljen </w:t>
      </w:r>
      <w:r w:rsidR="00EF4772">
        <w:rPr>
          <w:rFonts w:asciiTheme="minorHAnsi" w:eastAsiaTheme="minorHAnsi" w:hAnsiTheme="minorHAnsi"/>
          <w:sz w:val="22"/>
          <w:szCs w:val="22"/>
          <w:lang w:eastAsia="en-US"/>
        </w:rPr>
        <w:t>u Narodnim novinama br. 7</w:t>
      </w:r>
      <w:r w:rsidR="00817BA7">
        <w:rPr>
          <w:rFonts w:asciiTheme="minorHAnsi" w:eastAsiaTheme="minorHAnsi" w:hAnsiTheme="minorHAnsi"/>
          <w:sz w:val="22"/>
          <w:szCs w:val="22"/>
          <w:lang w:eastAsia="en-US"/>
        </w:rPr>
        <w:t xml:space="preserve"> /21   od </w:t>
      </w:r>
      <w:r w:rsidR="000D34AF">
        <w:rPr>
          <w:rFonts w:asciiTheme="minorHAnsi" w:eastAsiaTheme="minorHAnsi" w:hAnsiTheme="minorHAnsi"/>
          <w:sz w:val="22"/>
          <w:szCs w:val="22"/>
          <w:lang w:eastAsia="en-US"/>
        </w:rPr>
        <w:t xml:space="preserve">27. siječnja </w:t>
      </w:r>
      <w:r w:rsidR="00817BA7">
        <w:rPr>
          <w:rFonts w:asciiTheme="minorHAnsi" w:eastAsiaTheme="minorHAnsi" w:hAnsiTheme="minorHAnsi"/>
          <w:sz w:val="22"/>
          <w:szCs w:val="22"/>
          <w:lang w:eastAsia="en-US"/>
        </w:rPr>
        <w:t>2021. godine</w:t>
      </w:r>
      <w:r w:rsidRPr="00473295">
        <w:rPr>
          <w:rFonts w:asciiTheme="minorHAnsi" w:eastAsiaTheme="minorHAnsi" w:hAnsiTheme="minorHAnsi"/>
          <w:color w:val="FF0000"/>
          <w:sz w:val="22"/>
          <w:szCs w:val="22"/>
          <w:lang w:eastAsia="en-US"/>
        </w:rPr>
        <w:br/>
      </w: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br/>
      </w:r>
      <w:r w:rsidRPr="00473295">
        <w:rPr>
          <w:rFonts w:asciiTheme="minorHAnsi" w:eastAsiaTheme="minorHAnsi" w:hAnsiTheme="minorHAnsi"/>
          <w:b/>
          <w:sz w:val="22"/>
          <w:szCs w:val="22"/>
          <w:lang w:eastAsia="en-US"/>
        </w:rPr>
        <w:t>Opis poslova:</w:t>
      </w:r>
    </w:p>
    <w:p w:rsidR="00817BA7" w:rsidRPr="00817BA7" w:rsidRDefault="005D5F7D" w:rsidP="00817BA7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1. </w:t>
      </w:r>
      <w:r w:rsidR="00817BA7" w:rsidRPr="00817BA7">
        <w:rPr>
          <w:rFonts w:asciiTheme="minorHAnsi" w:eastAsiaTheme="minorHAnsi" w:hAnsiTheme="minorHAnsi"/>
          <w:sz w:val="22"/>
          <w:szCs w:val="22"/>
          <w:lang w:eastAsia="en-US"/>
        </w:rPr>
        <w:t>sudjeluje u  poslovima vezanim uz javnu nabavu i nabavu na koju se ne primjenjuje Zakon o javnoj nabavi, sudjeluje u poslovima javne nabave po Zakonu o komunalnom gospodarstvu (javna nabava za povjeravanje komunalnih poslova, prikupljanje ponuda za povjeravanje komunalnih poslova  i javna nabava  za davanje koncesije) i Zakonu o koncesijama, vodi i odgovoran je za zakonitost postupaka javne nabave i nabave po Zakonu o komunalnom gospodarstvu i Zakonu o koncesijama, a što uključuje pripremne radnje, izradu i postupanje sa dokumentacijom za nadmetanje i ponudama prema zakonu, objave nabava, kontrolu ponuda i izradu zapisnika, dostavu upita ponuditeljima, sudjelovanje u žalbenim postupcima i postupcima pokrenutim po tužbi, pisanje obrazloženja i sl.</w:t>
      </w:r>
    </w:p>
    <w:p w:rsidR="00817BA7" w:rsidRPr="00817BA7" w:rsidRDefault="00817BA7" w:rsidP="00817BA7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2. </w:t>
      </w:r>
      <w:r w:rsidRPr="00817BA7">
        <w:rPr>
          <w:rFonts w:asciiTheme="minorHAnsi" w:eastAsiaTheme="minorHAnsi" w:hAnsiTheme="minorHAnsi"/>
          <w:sz w:val="22"/>
          <w:szCs w:val="22"/>
          <w:lang w:eastAsia="en-US"/>
        </w:rPr>
        <w:t>sudjeluje u vođenju registra ugovora o javnoj nabavi i okvirnih sporazuma i registar ugovora sklopljenih po Zakonu o komunalnom gospodarstvu,  vodi brigu o pravovremenoj objavi dokumenata i podnošenju izvještaja po Zakonu o javnoj nabavi i Zakonu o komunalnom gospodarstvu</w:t>
      </w:r>
    </w:p>
    <w:p w:rsidR="00817BA7" w:rsidRPr="00817BA7" w:rsidRDefault="00817BA7" w:rsidP="00817BA7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3. </w:t>
      </w:r>
      <w:r w:rsidRPr="00817BA7">
        <w:rPr>
          <w:rFonts w:asciiTheme="minorHAnsi" w:eastAsiaTheme="minorHAnsi" w:hAnsiTheme="minorHAnsi"/>
          <w:sz w:val="22"/>
          <w:szCs w:val="22"/>
          <w:lang w:eastAsia="en-US"/>
        </w:rPr>
        <w:t>sudjeluje u vođenju evidencije ugovora o koncesijama, prati trajanje ugovora, poduzima radnje za pravodobno raspisivanje natječaja za koncesiju, odgovoran je za pravovremenu dostavu ugovora i izvještaja po Zakonu o koncesijama</w:t>
      </w:r>
    </w:p>
    <w:p w:rsidR="00817BA7" w:rsidRPr="00817BA7" w:rsidRDefault="00817BA7" w:rsidP="00817BA7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4. </w:t>
      </w:r>
      <w:r w:rsidRPr="00817BA7">
        <w:rPr>
          <w:rFonts w:asciiTheme="minorHAnsi" w:eastAsiaTheme="minorHAnsi" w:hAnsiTheme="minorHAnsi"/>
          <w:sz w:val="22"/>
          <w:szCs w:val="22"/>
          <w:lang w:eastAsia="en-US"/>
        </w:rPr>
        <w:t>sudjeluje u vođenju izvršenja  ugovora i narudžbenica i vrši unos istih u evidenciju</w:t>
      </w:r>
    </w:p>
    <w:p w:rsidR="00817BA7" w:rsidRPr="00817BA7" w:rsidRDefault="00817BA7" w:rsidP="00817BA7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5. </w:t>
      </w:r>
      <w:r w:rsidRPr="00817BA7">
        <w:rPr>
          <w:rFonts w:asciiTheme="minorHAnsi" w:eastAsiaTheme="minorHAnsi" w:hAnsiTheme="minorHAnsi"/>
          <w:sz w:val="22"/>
          <w:szCs w:val="22"/>
          <w:lang w:eastAsia="en-US"/>
        </w:rPr>
        <w:t>organizira potpisivanje ugovora s ponuditeljima, priprema narudžbenice i organizira potpisivanje istih</w:t>
      </w:r>
    </w:p>
    <w:p w:rsidR="00817BA7" w:rsidRPr="00817BA7" w:rsidRDefault="00817BA7" w:rsidP="00817BA7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6. </w:t>
      </w:r>
      <w:r w:rsidRPr="00817BA7">
        <w:rPr>
          <w:rFonts w:asciiTheme="minorHAnsi" w:eastAsiaTheme="minorHAnsi" w:hAnsiTheme="minorHAnsi"/>
          <w:sz w:val="22"/>
          <w:szCs w:val="22"/>
          <w:lang w:eastAsia="en-US"/>
        </w:rPr>
        <w:t>sudjeluje u izradi Plana javne nabave, plana davanja koncesija, prati izvršenje plana nabave</w:t>
      </w:r>
    </w:p>
    <w:p w:rsidR="00817BA7" w:rsidRPr="00817BA7" w:rsidRDefault="00817BA7" w:rsidP="00817BA7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7. </w:t>
      </w:r>
      <w:r w:rsidRPr="00817BA7">
        <w:rPr>
          <w:rFonts w:asciiTheme="minorHAnsi" w:eastAsiaTheme="minorHAnsi" w:hAnsiTheme="minorHAnsi"/>
          <w:sz w:val="22"/>
          <w:szCs w:val="22"/>
          <w:lang w:eastAsia="en-US"/>
        </w:rPr>
        <w:t>prati propise iz upravnog područja koje prati te predlaže  pravovremeno donošenje novih općih ili posebnih akata  ili usklađenje istih  sa novim propisima,  izrađuje prijedloge tih akata</w:t>
      </w:r>
    </w:p>
    <w:p w:rsidR="00817BA7" w:rsidRPr="00817BA7" w:rsidRDefault="00817BA7" w:rsidP="00817BA7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8. </w:t>
      </w:r>
      <w:r w:rsidRPr="00817BA7">
        <w:rPr>
          <w:rFonts w:asciiTheme="minorHAnsi" w:eastAsiaTheme="minorHAnsi" w:hAnsiTheme="minorHAnsi"/>
          <w:sz w:val="22"/>
          <w:szCs w:val="22"/>
          <w:lang w:eastAsia="en-US"/>
        </w:rPr>
        <w:t>radi poslove vezano uz stvaranje ugovornih obveza za odsjek te vodi evidencije istih</w:t>
      </w:r>
    </w:p>
    <w:p w:rsidR="00817BA7" w:rsidRPr="00817BA7" w:rsidRDefault="00817BA7" w:rsidP="00817BA7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9. </w:t>
      </w:r>
      <w:r w:rsidRPr="00817BA7">
        <w:rPr>
          <w:rFonts w:asciiTheme="minorHAnsi" w:eastAsiaTheme="minorHAnsi" w:hAnsiTheme="minorHAnsi"/>
          <w:sz w:val="22"/>
          <w:szCs w:val="22"/>
          <w:lang w:eastAsia="en-US"/>
        </w:rPr>
        <w:t>daje mišljenja, tumačenja i odgovore po predmetima u okviru svoje nadležnosti, prima stranke i rješava po zahtjevima istih u okviru svoje nadležnosti</w:t>
      </w:r>
    </w:p>
    <w:p w:rsidR="00657E8F" w:rsidRDefault="00817BA7" w:rsidP="00817BA7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10. </w:t>
      </w:r>
      <w:r w:rsidRPr="00817BA7">
        <w:rPr>
          <w:rFonts w:asciiTheme="minorHAnsi" w:eastAsiaTheme="minorHAnsi" w:hAnsiTheme="minorHAnsi"/>
          <w:sz w:val="22"/>
          <w:szCs w:val="22"/>
          <w:lang w:eastAsia="en-US"/>
        </w:rPr>
        <w:t>izvršava naloge pročelnika i voditelja odsjeka koji se odnose na službu</w:t>
      </w:r>
    </w:p>
    <w:p w:rsidR="00817BA7" w:rsidRPr="00473295" w:rsidRDefault="00817BA7" w:rsidP="00817BA7">
      <w:pPr>
        <w:spacing w:line="276" w:lineRule="auto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</w:p>
    <w:p w:rsidR="00FA3374" w:rsidRPr="00473295" w:rsidRDefault="00E86536" w:rsidP="00882C9E">
      <w:pPr>
        <w:spacing w:line="276" w:lineRule="auto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/>
          <w:b/>
          <w:sz w:val="22"/>
          <w:szCs w:val="22"/>
          <w:lang w:eastAsia="en-US"/>
        </w:rPr>
        <w:t>Osnovna bruto plaća: 12.773,48</w:t>
      </w:r>
      <w:r w:rsidR="00FA3374" w:rsidRPr="00473295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kn</w:t>
      </w:r>
    </w:p>
    <w:p w:rsidR="00B6055A" w:rsidRPr="00473295" w:rsidRDefault="00B6055A" w:rsidP="00882C9E">
      <w:pPr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FA3374" w:rsidRPr="00473295" w:rsidRDefault="00FA3374" w:rsidP="00FA3374">
      <w:pPr>
        <w:spacing w:after="200"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t>Provjera znanja i sposobnosti:</w:t>
      </w:r>
    </w:p>
    <w:p w:rsidR="00817BA7" w:rsidRPr="00817BA7" w:rsidRDefault="00817BA7" w:rsidP="00817BA7">
      <w:pPr>
        <w:spacing w:after="200"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817BA7">
        <w:rPr>
          <w:rFonts w:asciiTheme="minorHAnsi" w:eastAsiaTheme="minorHAnsi" w:hAnsiTheme="minorHAnsi"/>
          <w:sz w:val="22"/>
          <w:szCs w:val="22"/>
          <w:lang w:eastAsia="en-US"/>
        </w:rPr>
        <w:t>Provjera znanja i sposobnosti obuhvaća:</w:t>
      </w:r>
    </w:p>
    <w:p w:rsidR="00817BA7" w:rsidRPr="00817BA7" w:rsidRDefault="00817BA7" w:rsidP="00817BA7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817BA7">
        <w:rPr>
          <w:rFonts w:asciiTheme="minorHAnsi" w:eastAsiaTheme="minorHAnsi" w:hAnsiTheme="minorHAnsi"/>
          <w:sz w:val="22"/>
          <w:szCs w:val="22"/>
          <w:lang w:eastAsia="en-US"/>
        </w:rPr>
        <w:t xml:space="preserve">1. pisano testiranje, </w:t>
      </w:r>
    </w:p>
    <w:p w:rsidR="00817BA7" w:rsidRPr="00817BA7" w:rsidRDefault="00817BA7" w:rsidP="00817BA7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817BA7">
        <w:rPr>
          <w:rFonts w:asciiTheme="minorHAnsi" w:eastAsiaTheme="minorHAnsi" w:hAnsiTheme="minorHAnsi"/>
          <w:sz w:val="22"/>
          <w:szCs w:val="22"/>
          <w:lang w:eastAsia="en-US"/>
        </w:rPr>
        <w:t xml:space="preserve">2. provjeru rada na računalu i </w:t>
      </w:r>
    </w:p>
    <w:p w:rsidR="00817BA7" w:rsidRPr="00817BA7" w:rsidRDefault="00817BA7" w:rsidP="00817BA7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817BA7">
        <w:rPr>
          <w:rFonts w:asciiTheme="minorHAnsi" w:eastAsiaTheme="minorHAnsi" w:hAnsiTheme="minorHAnsi"/>
          <w:sz w:val="22"/>
          <w:szCs w:val="22"/>
          <w:lang w:eastAsia="en-US"/>
        </w:rPr>
        <w:t>3. intervju</w:t>
      </w:r>
    </w:p>
    <w:p w:rsidR="00817BA7" w:rsidRPr="00817BA7" w:rsidRDefault="00817BA7" w:rsidP="00817BA7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817BA7" w:rsidRPr="00817BA7" w:rsidRDefault="00817BA7" w:rsidP="00817BA7">
      <w:pPr>
        <w:spacing w:after="200"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817BA7">
        <w:rPr>
          <w:rFonts w:asciiTheme="minorHAnsi" w:eastAsiaTheme="minorHAnsi" w:hAnsiTheme="minorHAnsi"/>
          <w:sz w:val="22"/>
          <w:szCs w:val="22"/>
          <w:lang w:eastAsia="en-US"/>
        </w:rPr>
        <w:t>Najmanje pet dana prije održavanja prethodne provjere znanja i sposobnosti objavit će se putem internet stranice i oglasne ploče Općine Viškovo vrijeme održavanja prethodne provjere znanja i sposobnosti. Prethodna provjera znanja i sposobnosti obavlja se putem pisanog testiranja, provjere rada na računalu te intervjua.</w:t>
      </w:r>
    </w:p>
    <w:p w:rsidR="00817BA7" w:rsidRPr="00817BA7" w:rsidRDefault="00817BA7" w:rsidP="00817BA7">
      <w:pPr>
        <w:spacing w:after="200"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817BA7">
        <w:rPr>
          <w:rFonts w:asciiTheme="minorHAnsi" w:eastAsiaTheme="minorHAnsi" w:hAnsiTheme="minorHAnsi"/>
          <w:sz w:val="22"/>
          <w:szCs w:val="22"/>
          <w:lang w:eastAsia="en-US"/>
        </w:rPr>
        <w:lastRenderedPageBreak/>
        <w:t xml:space="preserve">Kandidati koji ispunjavaju formalne uvjete iz natječaja biti će pozvani na pisano testiranje, provjeru rada na računalu i intervju putem e-maila navedenog na prijavi na natječaj. Intervju se provodi samo s kandidatima koji su ostvarili najmanje 50% bodova iz svakog dijela prethodne provjere znanja i sposobnosti kandidata na provedenom testiranju i provjeri praktičnog rada. </w:t>
      </w:r>
    </w:p>
    <w:p w:rsidR="00FA3374" w:rsidRPr="00224AE2" w:rsidRDefault="00FA3374" w:rsidP="00FA3374">
      <w:p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B21766">
        <w:rPr>
          <w:rFonts w:asciiTheme="minorHAnsi" w:eastAsiaTheme="minorHAnsi" w:hAnsiTheme="minorHAnsi"/>
          <w:sz w:val="22"/>
          <w:szCs w:val="22"/>
          <w:lang w:eastAsia="en-US"/>
        </w:rPr>
        <w:t xml:space="preserve">Područje pisanog testiranja obuhvaća </w:t>
      </w:r>
      <w:r w:rsidR="00B21766" w:rsidRPr="00B21766">
        <w:rPr>
          <w:rFonts w:asciiTheme="minorHAnsi" w:eastAsiaTheme="minorHAnsi" w:hAnsiTheme="minorHAnsi"/>
          <w:sz w:val="22"/>
          <w:szCs w:val="22"/>
          <w:lang w:eastAsia="en-US"/>
        </w:rPr>
        <w:t xml:space="preserve">područje javne i jednostavne nabave, </w:t>
      </w:r>
      <w:r w:rsidRPr="00B21766">
        <w:rPr>
          <w:rFonts w:asciiTheme="minorHAnsi" w:eastAsiaTheme="minorHAnsi" w:hAnsiTheme="minorHAnsi"/>
          <w:sz w:val="22"/>
          <w:szCs w:val="22"/>
          <w:lang w:eastAsia="en-US"/>
        </w:rPr>
        <w:t>područje lokalne i područne (regionalne) samouprave</w:t>
      </w:r>
      <w:r w:rsidR="00B21766" w:rsidRPr="00B21766">
        <w:rPr>
          <w:rFonts w:asciiTheme="minorHAnsi" w:eastAsiaTheme="minorHAnsi" w:hAnsiTheme="minorHAnsi"/>
          <w:sz w:val="22"/>
          <w:szCs w:val="22"/>
          <w:lang w:eastAsia="en-US"/>
        </w:rPr>
        <w:t xml:space="preserve"> tepodručje uredskog poslovanja.</w:t>
      </w:r>
    </w:p>
    <w:p w:rsidR="00FA3374" w:rsidRPr="00473295" w:rsidRDefault="00FA3374" w:rsidP="00FA3374">
      <w:pPr>
        <w:rPr>
          <w:rFonts w:asciiTheme="minorHAnsi" w:eastAsiaTheme="minorHAnsi" w:hAnsiTheme="minorHAnsi"/>
          <w:color w:val="FF0000"/>
          <w:sz w:val="22"/>
          <w:szCs w:val="22"/>
          <w:lang w:eastAsia="en-US"/>
        </w:rPr>
      </w:pPr>
      <w:r w:rsidRPr="00473295">
        <w:rPr>
          <w:rFonts w:asciiTheme="minorHAnsi" w:eastAsiaTheme="minorHAnsi" w:hAnsiTheme="minorHAnsi"/>
          <w:sz w:val="22"/>
          <w:szCs w:val="22"/>
          <w:lang w:eastAsia="en-US"/>
        </w:rPr>
        <w:br/>
      </w:r>
      <w:r w:rsidRPr="00156173">
        <w:rPr>
          <w:rFonts w:asciiTheme="minorHAnsi" w:eastAsiaTheme="minorHAnsi" w:hAnsiTheme="minorHAnsi"/>
          <w:sz w:val="22"/>
          <w:szCs w:val="22"/>
          <w:lang w:eastAsia="en-US"/>
        </w:rPr>
        <w:t>Pravni i drugi izvori provjere znanja:</w:t>
      </w:r>
    </w:p>
    <w:p w:rsidR="00FA3374" w:rsidRPr="00473295" w:rsidRDefault="00FA3374" w:rsidP="00FA3374">
      <w:pPr>
        <w:rPr>
          <w:rFonts w:asciiTheme="minorHAnsi" w:eastAsiaTheme="minorHAnsi" w:hAnsiTheme="minorHAnsi"/>
          <w:color w:val="FF0000"/>
          <w:sz w:val="22"/>
          <w:szCs w:val="22"/>
          <w:lang w:eastAsia="en-US"/>
        </w:rPr>
      </w:pPr>
    </w:p>
    <w:p w:rsidR="00B21766" w:rsidRPr="00B21766" w:rsidRDefault="00B21766" w:rsidP="00B21766">
      <w:p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B21766">
        <w:rPr>
          <w:rFonts w:asciiTheme="minorHAnsi" w:eastAsiaTheme="minorHAnsi" w:hAnsiTheme="minorHAnsi"/>
          <w:sz w:val="22"/>
          <w:szCs w:val="22"/>
          <w:lang w:eastAsia="en-US"/>
        </w:rPr>
        <w:t>Zakon o javnoj nabavi (NN 120/2016)</w:t>
      </w:r>
    </w:p>
    <w:p w:rsidR="00B21766" w:rsidRPr="00B21766" w:rsidRDefault="00B21766" w:rsidP="00B21766">
      <w:p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B21766">
        <w:rPr>
          <w:rFonts w:asciiTheme="minorHAnsi" w:eastAsiaTheme="minorHAnsi" w:hAnsiTheme="minorHAnsi"/>
          <w:sz w:val="22"/>
          <w:szCs w:val="22"/>
          <w:lang w:eastAsia="en-US"/>
        </w:rPr>
        <w:t xml:space="preserve">Zakon o Državnoj komisiji za kontrolu postupaka javne nabave (NN 18/13, 127/13, 74/14, 98/19) </w:t>
      </w:r>
    </w:p>
    <w:p w:rsidR="00B21766" w:rsidRPr="00B21766" w:rsidRDefault="00B21766" w:rsidP="00B21766">
      <w:p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B21766">
        <w:rPr>
          <w:rFonts w:asciiTheme="minorHAnsi" w:eastAsiaTheme="minorHAnsi" w:hAnsiTheme="minorHAnsi"/>
          <w:sz w:val="22"/>
          <w:szCs w:val="22"/>
          <w:lang w:eastAsia="en-US"/>
        </w:rPr>
        <w:t>Pravilnik o dokumentaciji o nabavi te ponudi u postupcima javne nabave (NN 65/2017)</w:t>
      </w:r>
    </w:p>
    <w:p w:rsidR="00B21766" w:rsidRPr="00B21766" w:rsidRDefault="00B21766" w:rsidP="00B21766">
      <w:p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B21766">
        <w:rPr>
          <w:rFonts w:asciiTheme="minorHAnsi" w:eastAsiaTheme="minorHAnsi" w:hAnsiTheme="minorHAnsi"/>
          <w:sz w:val="22"/>
          <w:szCs w:val="22"/>
          <w:lang w:eastAsia="en-US"/>
        </w:rPr>
        <w:t>Pravilnik o izmjenama i dopunama Pravilnika o dokumentaciji o nabavi te ponudi u postupcima javne nabave (NN 75/2020)</w:t>
      </w:r>
    </w:p>
    <w:p w:rsidR="00B21766" w:rsidRPr="00B21766" w:rsidRDefault="00B21766" w:rsidP="00B21766">
      <w:p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B21766">
        <w:rPr>
          <w:rFonts w:asciiTheme="minorHAnsi" w:eastAsiaTheme="minorHAnsi" w:hAnsiTheme="minorHAnsi"/>
          <w:sz w:val="22"/>
          <w:szCs w:val="22"/>
          <w:lang w:eastAsia="en-US"/>
        </w:rPr>
        <w:t>Pravilnik o izobrazbi u području javne nabave (NN 65/2017)</w:t>
      </w:r>
    </w:p>
    <w:p w:rsidR="00B21766" w:rsidRPr="00B21766" w:rsidRDefault="00B21766" w:rsidP="00B21766">
      <w:p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B21766">
        <w:rPr>
          <w:rFonts w:asciiTheme="minorHAnsi" w:eastAsiaTheme="minorHAnsi" w:hAnsiTheme="minorHAnsi"/>
          <w:sz w:val="22"/>
          <w:szCs w:val="22"/>
          <w:lang w:eastAsia="en-US"/>
        </w:rPr>
        <w:t>Pravilnik o nadzoru nad provedbom Zakona o javnoj nabavi (NN 65/2017)</w:t>
      </w:r>
    </w:p>
    <w:p w:rsidR="00B21766" w:rsidRPr="00B21766" w:rsidRDefault="00B21766" w:rsidP="00B21766">
      <w:p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B21766">
        <w:rPr>
          <w:rFonts w:asciiTheme="minorHAnsi" w:eastAsiaTheme="minorHAnsi" w:hAnsiTheme="minorHAnsi"/>
          <w:sz w:val="22"/>
          <w:szCs w:val="22"/>
          <w:lang w:eastAsia="en-US"/>
        </w:rPr>
        <w:t xml:space="preserve"> Pravilnik o planu nabave, registru ugovora, prethodnom savjetovanju i analizi tržišta u javnoj nabavi (NN 101/2017)</w:t>
      </w:r>
    </w:p>
    <w:p w:rsidR="00B21766" w:rsidRPr="00B21766" w:rsidRDefault="00B21766" w:rsidP="00B21766">
      <w:p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B21766">
        <w:rPr>
          <w:rFonts w:asciiTheme="minorHAnsi" w:eastAsiaTheme="minorHAnsi" w:hAnsiTheme="minorHAnsi"/>
          <w:sz w:val="22"/>
          <w:szCs w:val="22"/>
          <w:lang w:eastAsia="en-US"/>
        </w:rPr>
        <w:t>Pravilnik o izmjenama i dopunama Pravilnika o planu nabave, registru ugovora, prethodnom savjetovanju i analizi tržišta u javnoj nabavi (NN 144/2020)</w:t>
      </w:r>
    </w:p>
    <w:p w:rsidR="00B21766" w:rsidRDefault="00B21766" w:rsidP="00B21766">
      <w:pPr>
        <w:jc w:val="both"/>
        <w:rPr>
          <w:rFonts w:asciiTheme="minorHAnsi" w:eastAsiaTheme="minorHAnsi" w:hAnsiTheme="minorHAnsi"/>
          <w:sz w:val="22"/>
          <w:szCs w:val="22"/>
          <w:highlight w:val="yellow"/>
          <w:lang w:eastAsia="en-US"/>
        </w:rPr>
      </w:pPr>
      <w:r w:rsidRPr="00B21766">
        <w:rPr>
          <w:rFonts w:asciiTheme="minorHAnsi" w:eastAsiaTheme="minorHAnsi" w:hAnsiTheme="minorHAnsi"/>
          <w:sz w:val="22"/>
          <w:szCs w:val="22"/>
          <w:lang w:eastAsia="en-US"/>
        </w:rPr>
        <w:t>Pravilnik o elektroničkoj žalbi u javnoj nabavi (NN 101/2017)</w:t>
      </w:r>
    </w:p>
    <w:p w:rsidR="00B21766" w:rsidRPr="00B21766" w:rsidRDefault="00B21766" w:rsidP="00473295">
      <w:p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B21766">
        <w:rPr>
          <w:rFonts w:asciiTheme="minorHAnsi" w:eastAsiaTheme="minorHAnsi" w:hAnsiTheme="minorHAnsi"/>
          <w:sz w:val="22"/>
          <w:szCs w:val="22"/>
          <w:lang w:eastAsia="en-US"/>
        </w:rPr>
        <w:t>Zakon o službenicima i namještenicima u lokalnoj i područnoj (regionalnoj) samoupravi (Narodne novine, br. 86/08, 61/11, 4/18</w:t>
      </w:r>
      <w:r w:rsidR="00764B14">
        <w:rPr>
          <w:rFonts w:asciiTheme="minorHAnsi" w:eastAsiaTheme="minorHAnsi" w:hAnsiTheme="minorHAnsi"/>
          <w:sz w:val="22"/>
          <w:szCs w:val="22"/>
          <w:lang w:eastAsia="en-US"/>
        </w:rPr>
        <w:t>. i 112/19.</w:t>
      </w:r>
      <w:bookmarkStart w:id="0" w:name="_GoBack"/>
      <w:bookmarkEnd w:id="0"/>
      <w:r w:rsidRPr="00B21766">
        <w:rPr>
          <w:rFonts w:asciiTheme="minorHAnsi" w:eastAsiaTheme="minorHAnsi" w:hAnsiTheme="minorHAnsi"/>
          <w:sz w:val="22"/>
          <w:szCs w:val="22"/>
          <w:lang w:eastAsia="en-US"/>
        </w:rPr>
        <w:t>)</w:t>
      </w:r>
    </w:p>
    <w:p w:rsidR="00B21766" w:rsidRPr="00B21766" w:rsidRDefault="00B21766" w:rsidP="00473295">
      <w:p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B21766">
        <w:rPr>
          <w:rFonts w:asciiTheme="minorHAnsi" w:eastAsiaTheme="minorHAnsi" w:hAnsiTheme="minorHAnsi"/>
          <w:sz w:val="22"/>
          <w:szCs w:val="22"/>
          <w:lang w:eastAsia="en-US"/>
        </w:rPr>
        <w:t>Uredba o uredskom poslovanju (Narodne novine, br. 07/09)</w:t>
      </w:r>
    </w:p>
    <w:p w:rsidR="00876A3C" w:rsidRPr="00473295" w:rsidRDefault="00876A3C" w:rsidP="003C53FC">
      <w:pPr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876A3C" w:rsidRDefault="00876A3C" w:rsidP="003C53FC">
      <w:pPr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817BA7" w:rsidRDefault="00817BA7" w:rsidP="003C53FC">
      <w:pPr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817BA7" w:rsidRDefault="00817BA7" w:rsidP="003C53FC">
      <w:pPr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817BA7" w:rsidRDefault="00817BA7" w:rsidP="003C53FC">
      <w:pPr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817BA7" w:rsidRDefault="00817BA7" w:rsidP="003C53FC">
      <w:pPr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817BA7" w:rsidRDefault="00817BA7" w:rsidP="003C53FC">
      <w:pPr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817BA7" w:rsidRDefault="00817BA7" w:rsidP="003C53FC">
      <w:pPr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817BA7" w:rsidRDefault="00817BA7" w:rsidP="003C53FC">
      <w:pPr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817BA7" w:rsidRDefault="00817BA7" w:rsidP="003C53FC">
      <w:pPr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817BA7" w:rsidRDefault="00817BA7" w:rsidP="003C53FC">
      <w:pPr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817BA7" w:rsidRDefault="00817BA7" w:rsidP="003C53FC">
      <w:pPr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817BA7" w:rsidRDefault="00817BA7" w:rsidP="003C53FC">
      <w:pPr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817BA7" w:rsidRDefault="00817BA7" w:rsidP="003C53FC">
      <w:pPr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817BA7" w:rsidRDefault="00817BA7" w:rsidP="003C53FC">
      <w:pPr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817BA7" w:rsidRDefault="00817BA7" w:rsidP="003C53FC">
      <w:pPr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817BA7" w:rsidRDefault="00817BA7" w:rsidP="003C53FC">
      <w:pPr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817BA7" w:rsidRDefault="00817BA7" w:rsidP="003C53FC">
      <w:pPr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817BA7" w:rsidRDefault="00817BA7" w:rsidP="003C53FC">
      <w:pPr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817BA7" w:rsidRDefault="00817BA7" w:rsidP="003C53FC">
      <w:pPr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817BA7" w:rsidRPr="00473295" w:rsidRDefault="00817BA7" w:rsidP="003C53FC">
      <w:pPr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3C53FC" w:rsidRPr="00473295" w:rsidRDefault="003C53FC" w:rsidP="003C53FC">
      <w:pPr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473295">
        <w:rPr>
          <w:rFonts w:ascii="Calibri" w:eastAsiaTheme="minorHAnsi" w:hAnsi="Calibri" w:cstheme="minorBidi"/>
          <w:sz w:val="22"/>
          <w:szCs w:val="22"/>
          <w:lang w:eastAsia="en-US"/>
        </w:rPr>
        <w:t>Dostaviti:</w:t>
      </w:r>
    </w:p>
    <w:p w:rsidR="003C53FC" w:rsidRPr="00473295" w:rsidRDefault="003C53FC" w:rsidP="003C53FC">
      <w:pPr>
        <w:ind w:firstLine="709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473295">
        <w:rPr>
          <w:rFonts w:ascii="Calibri" w:eastAsiaTheme="minorHAnsi" w:hAnsi="Calibri" w:cstheme="minorBidi"/>
          <w:sz w:val="22"/>
          <w:szCs w:val="22"/>
          <w:lang w:eastAsia="en-US"/>
        </w:rPr>
        <w:t>1. Internetska stranica Općine Viškovo</w:t>
      </w:r>
    </w:p>
    <w:p w:rsidR="003C53FC" w:rsidRPr="00473295" w:rsidRDefault="003C53FC" w:rsidP="00254F6D">
      <w:pPr>
        <w:ind w:firstLine="709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473295">
        <w:rPr>
          <w:rFonts w:ascii="Calibri" w:eastAsiaTheme="minorHAnsi" w:hAnsi="Calibri" w:cstheme="minorBidi"/>
          <w:sz w:val="22"/>
          <w:szCs w:val="22"/>
          <w:lang w:eastAsia="en-US"/>
        </w:rPr>
        <w:t>2. Pismohrana</w:t>
      </w:r>
      <w:r w:rsidRPr="00473295">
        <w:rPr>
          <w:rFonts w:ascii="Calibri" w:eastAsiaTheme="minorHAnsi" w:hAnsi="Calibri" w:cstheme="minorBidi"/>
          <w:sz w:val="22"/>
          <w:szCs w:val="22"/>
          <w:lang w:eastAsia="en-US"/>
        </w:rPr>
        <w:tab/>
      </w:r>
    </w:p>
    <w:sectPr w:rsidR="003C53FC" w:rsidRPr="00473295" w:rsidSect="003C53FC">
      <w:pgSz w:w="11907" w:h="16839" w:code="9"/>
      <w:pgMar w:top="1134" w:right="85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ADF" w:rsidRDefault="00EE5ADF">
      <w:r>
        <w:separator/>
      </w:r>
    </w:p>
  </w:endnote>
  <w:endnote w:type="continuationSeparator" w:id="1">
    <w:p w:rsidR="00EE5ADF" w:rsidRDefault="00EE5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ADF" w:rsidRDefault="00EE5ADF">
      <w:r>
        <w:separator/>
      </w:r>
    </w:p>
  </w:footnote>
  <w:footnote w:type="continuationSeparator" w:id="1">
    <w:p w:rsidR="00EE5ADF" w:rsidRDefault="00EE5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0588"/>
    <w:multiLevelType w:val="hybridMultilevel"/>
    <w:tmpl w:val="F48C3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73A4A"/>
    <w:multiLevelType w:val="hybridMultilevel"/>
    <w:tmpl w:val="C36E0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E431D"/>
    <w:multiLevelType w:val="hybridMultilevel"/>
    <w:tmpl w:val="6F3E0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15742"/>
    <w:rsid w:val="00023DF2"/>
    <w:rsid w:val="00062512"/>
    <w:rsid w:val="000670D6"/>
    <w:rsid w:val="000737FE"/>
    <w:rsid w:val="00090E0A"/>
    <w:rsid w:val="000A2B24"/>
    <w:rsid w:val="000D34AF"/>
    <w:rsid w:val="000D41C4"/>
    <w:rsid w:val="000F0836"/>
    <w:rsid w:val="000F5A38"/>
    <w:rsid w:val="00125E88"/>
    <w:rsid w:val="00156173"/>
    <w:rsid w:val="001B235D"/>
    <w:rsid w:val="001B6574"/>
    <w:rsid w:val="001E5228"/>
    <w:rsid w:val="0021258A"/>
    <w:rsid w:val="00224AE2"/>
    <w:rsid w:val="00227090"/>
    <w:rsid w:val="0024003D"/>
    <w:rsid w:val="00253F68"/>
    <w:rsid w:val="00254F6D"/>
    <w:rsid w:val="002700DE"/>
    <w:rsid w:val="00284C22"/>
    <w:rsid w:val="002B75F1"/>
    <w:rsid w:val="002C1E19"/>
    <w:rsid w:val="0030751F"/>
    <w:rsid w:val="003102E9"/>
    <w:rsid w:val="003155E9"/>
    <w:rsid w:val="0031665B"/>
    <w:rsid w:val="0032547A"/>
    <w:rsid w:val="0033148C"/>
    <w:rsid w:val="00333C25"/>
    <w:rsid w:val="00335FAE"/>
    <w:rsid w:val="0037295F"/>
    <w:rsid w:val="00387FF2"/>
    <w:rsid w:val="00393210"/>
    <w:rsid w:val="003A4DF5"/>
    <w:rsid w:val="003A5C4B"/>
    <w:rsid w:val="003A7185"/>
    <w:rsid w:val="003B327A"/>
    <w:rsid w:val="003C53FC"/>
    <w:rsid w:val="003D1A07"/>
    <w:rsid w:val="003E2631"/>
    <w:rsid w:val="003F0834"/>
    <w:rsid w:val="004100BD"/>
    <w:rsid w:val="00412C70"/>
    <w:rsid w:val="00417631"/>
    <w:rsid w:val="00427A28"/>
    <w:rsid w:val="0045501B"/>
    <w:rsid w:val="00472D51"/>
    <w:rsid w:val="00473295"/>
    <w:rsid w:val="00491D34"/>
    <w:rsid w:val="004A01A4"/>
    <w:rsid w:val="004B327E"/>
    <w:rsid w:val="004D198A"/>
    <w:rsid w:val="004F029F"/>
    <w:rsid w:val="00505E15"/>
    <w:rsid w:val="00525484"/>
    <w:rsid w:val="00535B78"/>
    <w:rsid w:val="005929D1"/>
    <w:rsid w:val="0059437E"/>
    <w:rsid w:val="0059776C"/>
    <w:rsid w:val="005C03CF"/>
    <w:rsid w:val="005C27C8"/>
    <w:rsid w:val="005C5B54"/>
    <w:rsid w:val="005D5F7D"/>
    <w:rsid w:val="005E24C5"/>
    <w:rsid w:val="005E731A"/>
    <w:rsid w:val="00600FCA"/>
    <w:rsid w:val="006121FF"/>
    <w:rsid w:val="00615B5A"/>
    <w:rsid w:val="00621264"/>
    <w:rsid w:val="00624A24"/>
    <w:rsid w:val="00634636"/>
    <w:rsid w:val="0065100D"/>
    <w:rsid w:val="00657E8F"/>
    <w:rsid w:val="006A3DBF"/>
    <w:rsid w:val="006A7B5C"/>
    <w:rsid w:val="006D1486"/>
    <w:rsid w:val="006F57E0"/>
    <w:rsid w:val="00752816"/>
    <w:rsid w:val="007579E2"/>
    <w:rsid w:val="007617D9"/>
    <w:rsid w:val="00764B14"/>
    <w:rsid w:val="00765088"/>
    <w:rsid w:val="0078575B"/>
    <w:rsid w:val="007979E1"/>
    <w:rsid w:val="007A3A2F"/>
    <w:rsid w:val="007D00B3"/>
    <w:rsid w:val="007D35B1"/>
    <w:rsid w:val="007D4966"/>
    <w:rsid w:val="007E6386"/>
    <w:rsid w:val="00815742"/>
    <w:rsid w:val="00815C50"/>
    <w:rsid w:val="00817BA7"/>
    <w:rsid w:val="0084005A"/>
    <w:rsid w:val="00854BDF"/>
    <w:rsid w:val="008602C1"/>
    <w:rsid w:val="00876A3C"/>
    <w:rsid w:val="00882C9E"/>
    <w:rsid w:val="008A56EC"/>
    <w:rsid w:val="008F2BCF"/>
    <w:rsid w:val="008F541C"/>
    <w:rsid w:val="0091511E"/>
    <w:rsid w:val="00944DAF"/>
    <w:rsid w:val="009618A5"/>
    <w:rsid w:val="009729F7"/>
    <w:rsid w:val="00977F5A"/>
    <w:rsid w:val="009874EA"/>
    <w:rsid w:val="009B591F"/>
    <w:rsid w:val="00A13B33"/>
    <w:rsid w:val="00A3577A"/>
    <w:rsid w:val="00A64147"/>
    <w:rsid w:val="00AA4600"/>
    <w:rsid w:val="00AB42A6"/>
    <w:rsid w:val="00AB5D07"/>
    <w:rsid w:val="00AB6EC7"/>
    <w:rsid w:val="00AC59C3"/>
    <w:rsid w:val="00AD5FA3"/>
    <w:rsid w:val="00B07272"/>
    <w:rsid w:val="00B12A86"/>
    <w:rsid w:val="00B21766"/>
    <w:rsid w:val="00B243DA"/>
    <w:rsid w:val="00B250C2"/>
    <w:rsid w:val="00B3029B"/>
    <w:rsid w:val="00B512A8"/>
    <w:rsid w:val="00B55626"/>
    <w:rsid w:val="00B6055A"/>
    <w:rsid w:val="00BA185B"/>
    <w:rsid w:val="00BA34D3"/>
    <w:rsid w:val="00BA51BF"/>
    <w:rsid w:val="00BB07D7"/>
    <w:rsid w:val="00BF15CD"/>
    <w:rsid w:val="00C01D3C"/>
    <w:rsid w:val="00C04C9D"/>
    <w:rsid w:val="00C14FF8"/>
    <w:rsid w:val="00C2081D"/>
    <w:rsid w:val="00C23271"/>
    <w:rsid w:val="00C64605"/>
    <w:rsid w:val="00C746F8"/>
    <w:rsid w:val="00C96609"/>
    <w:rsid w:val="00CA109F"/>
    <w:rsid w:val="00CA117B"/>
    <w:rsid w:val="00CD4428"/>
    <w:rsid w:val="00CE2970"/>
    <w:rsid w:val="00D1326F"/>
    <w:rsid w:val="00D14462"/>
    <w:rsid w:val="00D21A9A"/>
    <w:rsid w:val="00D310A5"/>
    <w:rsid w:val="00D46532"/>
    <w:rsid w:val="00D57AD9"/>
    <w:rsid w:val="00D61C9D"/>
    <w:rsid w:val="00D75EBF"/>
    <w:rsid w:val="00DA0B1B"/>
    <w:rsid w:val="00DA556F"/>
    <w:rsid w:val="00DC5A47"/>
    <w:rsid w:val="00E027E5"/>
    <w:rsid w:val="00E45D71"/>
    <w:rsid w:val="00E5004D"/>
    <w:rsid w:val="00E634CE"/>
    <w:rsid w:val="00E64A66"/>
    <w:rsid w:val="00E84992"/>
    <w:rsid w:val="00E858E0"/>
    <w:rsid w:val="00E86536"/>
    <w:rsid w:val="00EB31FD"/>
    <w:rsid w:val="00EC3730"/>
    <w:rsid w:val="00EE413A"/>
    <w:rsid w:val="00EE5ADF"/>
    <w:rsid w:val="00EF4772"/>
    <w:rsid w:val="00F4209D"/>
    <w:rsid w:val="00F43DC3"/>
    <w:rsid w:val="00F66D8D"/>
    <w:rsid w:val="00FA3374"/>
    <w:rsid w:val="00FD1AA7"/>
    <w:rsid w:val="00FD6CF1"/>
    <w:rsid w:val="00FF5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DF2"/>
  </w:style>
  <w:style w:type="paragraph" w:styleId="Heading1">
    <w:name w:val="heading 1"/>
    <w:basedOn w:val="Normal"/>
    <w:next w:val="Normal"/>
    <w:qFormat/>
    <w:rsid w:val="00023DF2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23DF2"/>
    <w:pPr>
      <w:keepNext/>
      <w:spacing w:line="360" w:lineRule="auto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rsid w:val="00023DF2"/>
    <w:pPr>
      <w:keepNext/>
      <w:ind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23DF2"/>
    <w:pPr>
      <w:keepNext/>
      <w:outlineLvl w:val="3"/>
    </w:pPr>
    <w:rPr>
      <w:rFonts w:eastAsia="Arial Unicode MS"/>
      <w:i/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23D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023DF2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023D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BCF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F2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Naslov2">
    <w:name w:val="heading 2"/>
    <w:basedOn w:val="Normal"/>
    <w:next w:val="Normal"/>
    <w:qFormat/>
    <w:pPr>
      <w:keepNext/>
      <w:spacing w:line="360" w:lineRule="auto"/>
      <w:outlineLvl w:val="1"/>
    </w:pPr>
    <w:rPr>
      <w:i/>
      <w:sz w:val="24"/>
    </w:rPr>
  </w:style>
  <w:style w:type="paragraph" w:styleId="Naslov3">
    <w:name w:val="heading 3"/>
    <w:basedOn w:val="Normal"/>
    <w:next w:val="Normal"/>
    <w:qFormat/>
    <w:pPr>
      <w:keepNext/>
      <w:ind w:firstLine="72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rFonts w:eastAsia="Arial Unicode MS"/>
      <w:i/>
      <w:color w:val="0000F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iperveza">
    <w:name w:val="Hyperlink"/>
    <w:semiHidden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BCF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8F2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F5846-29FC-43ED-9D63-ABFC723D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Viskovo</Company>
  <LinksUpToDate>false</LinksUpToDate>
  <CharactersWithSpaces>4453</CharactersWithSpaces>
  <SharedDoc>false</SharedDoc>
  <HLinks>
    <vt:vector size="12" baseType="variant">
      <vt:variant>
        <vt:i4>8126490</vt:i4>
      </vt:variant>
      <vt:variant>
        <vt:i4>3</vt:i4>
      </vt:variant>
      <vt:variant>
        <vt:i4>0</vt:i4>
      </vt:variant>
      <vt:variant>
        <vt:i4>5</vt:i4>
      </vt:variant>
      <vt:variant>
        <vt:lpwstr>mailto:pisarnica@opcina-viskovo.hr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http://www.opcina-viskovo.hr/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Jurica Komadina</dc:creator>
  <cp:lastModifiedBy>tajnik</cp:lastModifiedBy>
  <cp:revision>10</cp:revision>
  <cp:lastPrinted>2013-12-03T14:28:00Z</cp:lastPrinted>
  <dcterms:created xsi:type="dcterms:W3CDTF">2019-11-25T08:41:00Z</dcterms:created>
  <dcterms:modified xsi:type="dcterms:W3CDTF">2021-01-28T07:43:00Z</dcterms:modified>
</cp:coreProperties>
</file>