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5ADFD541" w:rsidR="00D65A24" w:rsidRPr="00B11F6B" w:rsidRDefault="00F725BC" w:rsidP="00D3767E">
      <w:pPr>
        <w:jc w:val="center"/>
        <w:rPr>
          <w:b/>
        </w:rPr>
      </w:pPr>
      <w:r>
        <w:rPr>
          <w:rStyle w:val="Naglaeno"/>
          <w:rFonts w:cstheme="minorHAnsi"/>
        </w:rPr>
        <w:t>S</w:t>
      </w:r>
      <w:r w:rsidR="00A3523E" w:rsidRPr="00A3523E">
        <w:rPr>
          <w:rStyle w:val="Naglaeno"/>
          <w:rFonts w:cstheme="minorHAnsi"/>
        </w:rPr>
        <w:t xml:space="preserve">tručni suradnik za </w:t>
      </w:r>
      <w:r>
        <w:rPr>
          <w:rStyle w:val="Naglaeno"/>
          <w:rFonts w:cstheme="minorHAnsi"/>
        </w:rPr>
        <w:t>EU fondove</w:t>
      </w:r>
      <w:r w:rsidR="00A3523E" w:rsidRPr="00A3523E">
        <w:rPr>
          <w:rStyle w:val="Naglaeno"/>
          <w:rFonts w:cstheme="minorHAnsi"/>
        </w:rPr>
        <w:t xml:space="preserve"> </w:t>
      </w:r>
      <w:r w:rsidR="00CE60B3" w:rsidRPr="005425D2">
        <w:rPr>
          <w:rFonts w:cstheme="minorHAnsi"/>
          <w:b/>
        </w:rPr>
        <w:t>– 1 izvršitelj</w:t>
      </w:r>
    </w:p>
    <w:p w14:paraId="0C2C6486" w14:textId="46BD45A7" w:rsidR="00D113F2" w:rsidRPr="004C1F78" w:rsidRDefault="00CE60B3" w:rsidP="00D3767E">
      <w:pPr>
        <w:jc w:val="both"/>
        <w:rPr>
          <w:color w:val="FF0000"/>
        </w:rPr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</w:t>
      </w:r>
      <w:r w:rsidR="00D252E3" w:rsidRPr="003B6F43">
        <w:t>97</w:t>
      </w:r>
      <w:r w:rsidR="00601E61" w:rsidRPr="003B6F43">
        <w:t>/</w:t>
      </w:r>
      <w:r w:rsidR="00646619" w:rsidRPr="003B6F43">
        <w:t>20</w:t>
      </w:r>
      <w:r w:rsidR="001A328A" w:rsidRPr="003B6F43">
        <w:t>23</w:t>
      </w:r>
      <w:r w:rsidR="00601E61" w:rsidRPr="003B6F43">
        <w:t xml:space="preserve"> </w:t>
      </w:r>
      <w:r w:rsidR="00601E61" w:rsidRPr="001A328A">
        <w:t xml:space="preserve">od </w:t>
      </w:r>
      <w:r w:rsidR="00A3523E">
        <w:t>25. kolovoza</w:t>
      </w:r>
      <w:r w:rsidR="00601E61" w:rsidRPr="001A328A">
        <w:t xml:space="preserve"> 202</w:t>
      </w:r>
      <w:r w:rsidR="001A328A" w:rsidRPr="001A328A">
        <w:t>3</w:t>
      </w:r>
      <w:r w:rsidR="00601E61" w:rsidRPr="001A328A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3C65A2CE" w14:textId="77777777" w:rsidR="00F725BC" w:rsidRDefault="00F725BC" w:rsidP="00F725BC">
      <w:pPr>
        <w:pStyle w:val="Odlomakpopisa"/>
        <w:numPr>
          <w:ilvl w:val="0"/>
          <w:numId w:val="5"/>
        </w:numPr>
        <w:jc w:val="both"/>
      </w:pPr>
      <w:r>
        <w:t xml:space="preserve">vrši prijavu projekata za bespovratna sredstva, provodi i upravlja projektnim aktivnostima koje imaju za cilj ostvarenje rezultata i ciljeva EU projekta   </w:t>
      </w:r>
    </w:p>
    <w:p w14:paraId="0B790A21" w14:textId="4F7E53E7" w:rsidR="00F725BC" w:rsidRDefault="00F725BC" w:rsidP="00F725BC">
      <w:pPr>
        <w:pStyle w:val="Odlomakpopisa"/>
        <w:jc w:val="both"/>
      </w:pPr>
      <w:r>
        <w:t xml:space="preserve">               </w:t>
      </w:r>
    </w:p>
    <w:p w14:paraId="4ADE3B96" w14:textId="77777777" w:rsidR="00F725BC" w:rsidRDefault="00F725BC" w:rsidP="00F725BC">
      <w:pPr>
        <w:pStyle w:val="Odlomakpopisa"/>
        <w:numPr>
          <w:ilvl w:val="0"/>
          <w:numId w:val="5"/>
        </w:numPr>
        <w:jc w:val="both"/>
      </w:pPr>
      <w:r>
        <w:t xml:space="preserve">provodi aktivnosti financijskog upravljanja EU projektom    </w:t>
      </w:r>
    </w:p>
    <w:p w14:paraId="4AA0CCC6" w14:textId="77777777" w:rsidR="00F725BC" w:rsidRDefault="00F725BC" w:rsidP="00F725BC">
      <w:pPr>
        <w:pStyle w:val="Odlomakpopisa"/>
      </w:pPr>
    </w:p>
    <w:p w14:paraId="72179E94" w14:textId="77777777" w:rsidR="00F725BC" w:rsidRDefault="00F725BC" w:rsidP="00F725BC">
      <w:pPr>
        <w:pStyle w:val="Odlomakpopisa"/>
        <w:numPr>
          <w:ilvl w:val="0"/>
          <w:numId w:val="5"/>
        </w:numPr>
        <w:jc w:val="both"/>
      </w:pPr>
      <w:r>
        <w:t>provodi aktivnosti redovnog izvještavanja i administrativnog upravljanja EU projekta</w:t>
      </w:r>
    </w:p>
    <w:p w14:paraId="0F2B935F" w14:textId="77777777" w:rsidR="00F725BC" w:rsidRDefault="00F725BC" w:rsidP="00F725BC">
      <w:pPr>
        <w:pStyle w:val="Odlomakpopisa"/>
      </w:pPr>
    </w:p>
    <w:p w14:paraId="61C43184" w14:textId="77777777" w:rsidR="00F725BC" w:rsidRDefault="00F725BC" w:rsidP="00F725BC">
      <w:pPr>
        <w:pStyle w:val="Odlomakpopisa"/>
        <w:numPr>
          <w:ilvl w:val="0"/>
          <w:numId w:val="5"/>
        </w:numPr>
        <w:jc w:val="both"/>
      </w:pPr>
      <w:r>
        <w:t xml:space="preserve">sudjeluje u administrativnim i logističkim poslovima vezano za EU projekte </w:t>
      </w:r>
    </w:p>
    <w:p w14:paraId="3EAC9202" w14:textId="77777777" w:rsidR="00F725BC" w:rsidRDefault="00F725BC" w:rsidP="00F725BC">
      <w:pPr>
        <w:pStyle w:val="Odlomakpopisa"/>
      </w:pPr>
    </w:p>
    <w:p w14:paraId="757A8A7C" w14:textId="77777777" w:rsidR="00F725BC" w:rsidRDefault="00F725BC" w:rsidP="00F725BC">
      <w:pPr>
        <w:pStyle w:val="Odlomakpopisa"/>
        <w:numPr>
          <w:ilvl w:val="0"/>
          <w:numId w:val="5"/>
        </w:numPr>
        <w:jc w:val="both"/>
      </w:pPr>
      <w:r>
        <w:t xml:space="preserve">provodi aktivnosti povezivanja ključnih dionika EU projekta </w:t>
      </w:r>
    </w:p>
    <w:p w14:paraId="791FB958" w14:textId="77777777" w:rsidR="00F725BC" w:rsidRDefault="00F725BC" w:rsidP="00F725BC">
      <w:pPr>
        <w:pStyle w:val="Odlomakpopisa"/>
      </w:pPr>
    </w:p>
    <w:p w14:paraId="0F14C86B" w14:textId="2231C3C8" w:rsidR="00A3523E" w:rsidRDefault="00F725BC" w:rsidP="00F725BC">
      <w:pPr>
        <w:pStyle w:val="Odlomakpopisa"/>
        <w:numPr>
          <w:ilvl w:val="0"/>
          <w:numId w:val="5"/>
        </w:numPr>
        <w:jc w:val="both"/>
      </w:pPr>
      <w:r>
        <w:t>izvršava naloge pročelnika i voditelja odsjeka koji se odnose na službu.</w:t>
      </w:r>
    </w:p>
    <w:p w14:paraId="4C22E88D" w14:textId="642FF5D3" w:rsidR="00A3523E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B966FC" w:rsidRPr="00B966FC">
        <w:rPr>
          <w:b/>
        </w:rPr>
        <w:t>1.685,85 EUR-a</w:t>
      </w:r>
      <w:r w:rsidR="00B966FC">
        <w:rPr>
          <w:b/>
        </w:rPr>
        <w:t>.</w:t>
      </w:r>
    </w:p>
    <w:p w14:paraId="20050907" w14:textId="504041A3" w:rsidR="00CC5A2B" w:rsidRDefault="00CC5A2B" w:rsidP="00D3767E">
      <w:pPr>
        <w:jc w:val="both"/>
      </w:pPr>
      <w:r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6B255726" w14:textId="3EDB1A08" w:rsidR="001A328A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 xml:space="preserve">na </w:t>
      </w:r>
      <w:r w:rsidR="00A6579E">
        <w:t>natječaj</w:t>
      </w:r>
      <w:r>
        <w:t>.</w:t>
      </w:r>
    </w:p>
    <w:p w14:paraId="10858029" w14:textId="43389B34" w:rsidR="00CC5A2B" w:rsidRDefault="00CC5A2B" w:rsidP="00EC0C22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 xml:space="preserve">će pozvani na intervju putem e-maila navedenog na prijavi na </w:t>
      </w:r>
      <w:r w:rsidR="00A6579E">
        <w:t>natječaj</w:t>
      </w:r>
      <w:r>
        <w:t>.</w:t>
      </w:r>
    </w:p>
    <w:p w14:paraId="2C47BB0B" w14:textId="77777777" w:rsidR="008B08B1" w:rsidRPr="00AB1834" w:rsidRDefault="008B08B1" w:rsidP="008B08B1">
      <w:pPr>
        <w:jc w:val="both"/>
      </w:pPr>
      <w:r w:rsidRPr="00AB1834">
        <w:t>Područje pisanog testiranja obuhvaća područje lokalne i područne (regionalne) samouprave, te područje EU projekta.</w:t>
      </w:r>
    </w:p>
    <w:p w14:paraId="56DF5F06" w14:textId="77777777" w:rsidR="008B08B1" w:rsidRPr="00AB1834" w:rsidRDefault="008B08B1" w:rsidP="008B08B1">
      <w:pPr>
        <w:spacing w:after="0"/>
        <w:rPr>
          <w:u w:val="single"/>
        </w:rPr>
      </w:pPr>
      <w:r w:rsidRPr="00AB1834">
        <w:rPr>
          <w:u w:val="single"/>
        </w:rPr>
        <w:t>Pravni i drugi izvori provjere znanja:</w:t>
      </w:r>
    </w:p>
    <w:p w14:paraId="524D54B3" w14:textId="77777777" w:rsidR="008B08B1" w:rsidRPr="00AB1834" w:rsidRDefault="008B08B1" w:rsidP="008B08B1">
      <w:pPr>
        <w:pStyle w:val="Odlomakpopisa"/>
        <w:numPr>
          <w:ilvl w:val="0"/>
          <w:numId w:val="14"/>
        </w:numPr>
        <w:spacing w:after="200" w:line="276" w:lineRule="auto"/>
        <w:jc w:val="both"/>
      </w:pPr>
      <w:r w:rsidRPr="00AB1834">
        <w:t>Zakon o lokalnoj i područnoj (regionalnoj) samoupravi (Narodne novine br. 33/01, 60/01, 129/05, 109/07, 125/08, 36/09, 36/09, 150/11, 144/12, 19/13, 137/15, 123/17, 98/19, 144/20)</w:t>
      </w:r>
    </w:p>
    <w:p w14:paraId="7BB749F7" w14:textId="77777777" w:rsidR="008B08B1" w:rsidRPr="00AB1834" w:rsidRDefault="008B08B1" w:rsidP="008B08B1">
      <w:pPr>
        <w:pStyle w:val="Odlomakpopisa"/>
        <w:numPr>
          <w:ilvl w:val="0"/>
          <w:numId w:val="14"/>
        </w:numPr>
        <w:spacing w:after="200" w:line="276" w:lineRule="auto"/>
        <w:jc w:val="both"/>
      </w:pPr>
      <w:r w:rsidRPr="00AB1834">
        <w:t>Statut Općine Viškovo (“Službene novine Općine Viškovo” broj: 3/18., 2/20. 4/21, i 10/22 i 9/23.)</w:t>
      </w:r>
    </w:p>
    <w:p w14:paraId="419D7AFF" w14:textId="77777777" w:rsidR="008B08B1" w:rsidRPr="00AB1834" w:rsidRDefault="008B08B1" w:rsidP="008B08B1">
      <w:pPr>
        <w:pStyle w:val="Odlomakpopisa"/>
        <w:numPr>
          <w:ilvl w:val="0"/>
          <w:numId w:val="14"/>
        </w:numPr>
        <w:spacing w:after="200" w:line="276" w:lineRule="auto"/>
        <w:jc w:val="both"/>
      </w:pPr>
      <w:r w:rsidRPr="00AB1834">
        <w:t>Zakon o sustavu strateškog planiranja i upravljanja razvojem Republike Hrvatske (Narodne novine br. 123/17 i 151/22)</w:t>
      </w:r>
    </w:p>
    <w:p w14:paraId="518462A0" w14:textId="77777777" w:rsidR="008B08B1" w:rsidRPr="00AB1834" w:rsidRDefault="008B08B1" w:rsidP="008B08B1">
      <w:pPr>
        <w:pStyle w:val="Odlomakpopisa"/>
        <w:numPr>
          <w:ilvl w:val="0"/>
          <w:numId w:val="14"/>
        </w:numPr>
        <w:spacing w:after="200" w:line="276" w:lineRule="auto"/>
        <w:jc w:val="both"/>
      </w:pPr>
      <w:r w:rsidRPr="00AB1834">
        <w:lastRenderedPageBreak/>
        <w:t>Zakon o institucionalnom okviru za korištenje fondova Europske unije u Republici Hrvatskoj (Narodne novine br.  116/21)</w:t>
      </w:r>
    </w:p>
    <w:p w14:paraId="5EC873BB" w14:textId="77777777" w:rsidR="008B08B1" w:rsidRPr="00AB1834" w:rsidRDefault="008B08B1" w:rsidP="008B08B1">
      <w:pPr>
        <w:pStyle w:val="Odlomakpopisa"/>
        <w:numPr>
          <w:ilvl w:val="0"/>
          <w:numId w:val="14"/>
        </w:numPr>
        <w:spacing w:after="200" w:line="276" w:lineRule="auto"/>
        <w:jc w:val="both"/>
      </w:pPr>
      <w:r w:rsidRPr="00AB1834">
        <w:t>Zakon o regionalnom razvoju Republike Hrvatske (Narodne novine br.  147/14, 123/17, 118/18)</w:t>
      </w:r>
    </w:p>
    <w:p w14:paraId="4B0CC472" w14:textId="77777777" w:rsidR="008B08B1" w:rsidRDefault="008B08B1" w:rsidP="008B08B1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color w:val="FF0000"/>
        </w:rPr>
      </w:pPr>
      <w:r w:rsidRPr="00AB1834">
        <w:t>Mehanizam za oporavak i otpornost -</w:t>
      </w:r>
      <w:r>
        <w:rPr>
          <w:color w:val="FF0000"/>
        </w:rPr>
        <w:t xml:space="preserve"> </w:t>
      </w:r>
      <w:hyperlink r:id="rId5" w:history="1">
        <w:r>
          <w:rPr>
            <w:rStyle w:val="Hiperveza"/>
          </w:rPr>
          <w:t>https://fondovieu.gov.hr/eu-fondovi</w:t>
        </w:r>
      </w:hyperlink>
      <w:r>
        <w:rPr>
          <w:color w:val="FF0000"/>
        </w:rPr>
        <w:t xml:space="preserve"> </w:t>
      </w:r>
    </w:p>
    <w:p w14:paraId="43D91863" w14:textId="77777777" w:rsidR="008B08B1" w:rsidRDefault="008B08B1" w:rsidP="008B08B1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color w:val="FF0000"/>
        </w:rPr>
      </w:pPr>
      <w:r w:rsidRPr="00AB1834">
        <w:t>Integrirani teritorijalni program 2021.-2027</w:t>
      </w:r>
      <w:r>
        <w:rPr>
          <w:color w:val="FF0000"/>
        </w:rPr>
        <w:t>.</w:t>
      </w:r>
    </w:p>
    <w:p w14:paraId="7A897909" w14:textId="77777777" w:rsidR="008B08B1" w:rsidRDefault="008B08B1" w:rsidP="008B08B1">
      <w:pPr>
        <w:pStyle w:val="Odlomakpopisa"/>
        <w:spacing w:after="200" w:line="276" w:lineRule="auto"/>
        <w:jc w:val="both"/>
        <w:rPr>
          <w:rStyle w:val="Hiperveza"/>
        </w:rPr>
      </w:pPr>
      <w:r>
        <w:rPr>
          <w:rStyle w:val="Hiperveza"/>
        </w:rPr>
        <w:t>https://strukturnifondovi.hr/integrirani-teritorijalni-program-2021-2027/</w:t>
      </w:r>
    </w:p>
    <w:p w14:paraId="06F53DC4" w14:textId="77777777" w:rsidR="008B08B1" w:rsidRPr="00AB1834" w:rsidRDefault="008B08B1" w:rsidP="008B08B1">
      <w:pPr>
        <w:pStyle w:val="Odlomakpopisa"/>
        <w:numPr>
          <w:ilvl w:val="0"/>
          <w:numId w:val="14"/>
        </w:numPr>
        <w:spacing w:after="200" w:line="276" w:lineRule="auto"/>
        <w:jc w:val="both"/>
      </w:pPr>
      <w:r w:rsidRPr="00AB1834">
        <w:t>Operativni program Konkurentnost i kohezija 2021.- 2027.</w:t>
      </w:r>
    </w:p>
    <w:p w14:paraId="094F4679" w14:textId="77777777" w:rsidR="008B08B1" w:rsidRDefault="008B08B1" w:rsidP="008B08B1">
      <w:pPr>
        <w:pStyle w:val="Odlomakpopisa"/>
        <w:spacing w:after="200" w:line="276" w:lineRule="auto"/>
        <w:jc w:val="both"/>
        <w:rPr>
          <w:rStyle w:val="Hiperveza"/>
        </w:rPr>
      </w:pPr>
      <w:r>
        <w:rPr>
          <w:rStyle w:val="Hiperveza"/>
        </w:rPr>
        <w:t>https://strukturnifondovi.hr/program-konkurentnost-i-kohezija-2021-2027/</w:t>
      </w:r>
    </w:p>
    <w:p w14:paraId="414F4143" w14:textId="77777777" w:rsidR="008B08B1" w:rsidRPr="00AB1834" w:rsidRDefault="008B08B1" w:rsidP="008B08B1">
      <w:pPr>
        <w:pStyle w:val="Odlomakpopisa"/>
        <w:numPr>
          <w:ilvl w:val="0"/>
          <w:numId w:val="14"/>
        </w:numPr>
        <w:spacing w:after="200" w:line="276" w:lineRule="auto"/>
        <w:jc w:val="both"/>
      </w:pPr>
      <w:r w:rsidRPr="00AB1834">
        <w:t>Operativni program Učinkoviti ljudski potencijali 2021. – 2027.</w:t>
      </w:r>
    </w:p>
    <w:p w14:paraId="18876EC0" w14:textId="77777777" w:rsidR="008B08B1" w:rsidRDefault="008B08B1" w:rsidP="008B08B1">
      <w:pPr>
        <w:pStyle w:val="Odlomakpopisa"/>
        <w:spacing w:after="200" w:line="276" w:lineRule="auto"/>
        <w:jc w:val="both"/>
        <w:rPr>
          <w:rStyle w:val="Hiperveza"/>
        </w:rPr>
      </w:pPr>
      <w:r>
        <w:rPr>
          <w:rStyle w:val="Hiperveza"/>
        </w:rPr>
        <w:t>https://strukturnifondovi.hr/program-ucinkoviti-ljudski-potencijali-2021-2027/</w:t>
      </w:r>
    </w:p>
    <w:p w14:paraId="1EB07333" w14:textId="77777777" w:rsidR="008B08B1" w:rsidRPr="00AB1834" w:rsidRDefault="008B08B1" w:rsidP="008B08B1">
      <w:pPr>
        <w:pStyle w:val="Odlomakpopisa"/>
        <w:numPr>
          <w:ilvl w:val="0"/>
          <w:numId w:val="14"/>
        </w:numPr>
        <w:spacing w:after="200" w:line="276" w:lineRule="auto"/>
        <w:jc w:val="both"/>
      </w:pPr>
      <w:r w:rsidRPr="00AB1834">
        <w:t>Upute za korisnike sredstava vezano uz informiranje, komunikaciju i vidljivost projekata financiranih u okviru Europskog fonda za regionalni razvoj (EFRR), Europskog socijalnog fonda (ESF) i Kohezijskog fonda (KF) za razdoblje 2014.-2020.</w:t>
      </w:r>
    </w:p>
    <w:p w14:paraId="72402EE3" w14:textId="77777777" w:rsidR="008B08B1" w:rsidRDefault="00000000" w:rsidP="008B08B1">
      <w:pPr>
        <w:pStyle w:val="Odlomakpopisa"/>
        <w:spacing w:after="200" w:line="276" w:lineRule="auto"/>
        <w:jc w:val="both"/>
        <w:rPr>
          <w:rStyle w:val="Hiperveza"/>
        </w:rPr>
      </w:pPr>
      <w:hyperlink r:id="rId6" w:history="1">
        <w:r w:rsidR="008B08B1">
          <w:rPr>
            <w:rStyle w:val="Hiperveza"/>
          </w:rPr>
          <w:t>https://strukturnifondovi.hr/wp-content/uploads/2017/03/Upute-za-korisnike-zadnja-verzija.pdf</w:t>
        </w:r>
      </w:hyperlink>
    </w:p>
    <w:p w14:paraId="685FD3CE" w14:textId="77777777" w:rsidR="00F725BC" w:rsidRPr="00F725BC" w:rsidRDefault="00F725BC" w:rsidP="00F725BC">
      <w:pPr>
        <w:spacing w:after="0" w:line="240" w:lineRule="auto"/>
        <w:jc w:val="both"/>
        <w:rPr>
          <w:color w:val="FF0000"/>
        </w:rPr>
      </w:pPr>
    </w:p>
    <w:p w14:paraId="0DF29839" w14:textId="77777777" w:rsidR="006C0C43" w:rsidRPr="007405AD" w:rsidRDefault="006C0C43" w:rsidP="00F725BC">
      <w:pPr>
        <w:spacing w:after="0" w:line="240" w:lineRule="auto"/>
        <w:jc w:val="both"/>
        <w:rPr>
          <w:rFonts w:eastAsia="Times New Roman"/>
        </w:rPr>
      </w:pPr>
    </w:p>
    <w:sectPr w:rsidR="006C0C43" w:rsidRPr="00740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-381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136047"/>
    <w:multiLevelType w:val="hybridMultilevel"/>
    <w:tmpl w:val="1B8C4E56"/>
    <w:lvl w:ilvl="0" w:tplc="CF9C0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A531F"/>
    <w:multiLevelType w:val="hybridMultilevel"/>
    <w:tmpl w:val="38AED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893BB4"/>
    <w:multiLevelType w:val="hybridMultilevel"/>
    <w:tmpl w:val="6C12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D5B1F"/>
    <w:multiLevelType w:val="hybridMultilevel"/>
    <w:tmpl w:val="194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65DE"/>
    <w:multiLevelType w:val="hybridMultilevel"/>
    <w:tmpl w:val="747E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504720">
    <w:abstractNumId w:val="1"/>
  </w:num>
  <w:num w:numId="2" w16cid:durableId="1684016576">
    <w:abstractNumId w:val="5"/>
  </w:num>
  <w:num w:numId="3" w16cid:durableId="1146707607">
    <w:abstractNumId w:val="4"/>
  </w:num>
  <w:num w:numId="4" w16cid:durableId="279578463">
    <w:abstractNumId w:val="9"/>
  </w:num>
  <w:num w:numId="5" w16cid:durableId="1202673034">
    <w:abstractNumId w:val="3"/>
  </w:num>
  <w:num w:numId="6" w16cid:durableId="1844733526">
    <w:abstractNumId w:val="0"/>
  </w:num>
  <w:num w:numId="7" w16cid:durableId="1526626891">
    <w:abstractNumId w:val="0"/>
  </w:num>
  <w:num w:numId="8" w16cid:durableId="838885747">
    <w:abstractNumId w:val="0"/>
  </w:num>
  <w:num w:numId="9" w16cid:durableId="444155167">
    <w:abstractNumId w:val="10"/>
  </w:num>
  <w:num w:numId="10" w16cid:durableId="1920366798">
    <w:abstractNumId w:val="6"/>
  </w:num>
  <w:num w:numId="11" w16cid:durableId="360060013">
    <w:abstractNumId w:val="7"/>
  </w:num>
  <w:num w:numId="12" w16cid:durableId="991635413">
    <w:abstractNumId w:val="8"/>
  </w:num>
  <w:num w:numId="13" w16cid:durableId="66150202">
    <w:abstractNumId w:val="2"/>
  </w:num>
  <w:num w:numId="14" w16cid:durableId="979920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6C5A"/>
    <w:rsid w:val="00015EB5"/>
    <w:rsid w:val="000311EA"/>
    <w:rsid w:val="000C160A"/>
    <w:rsid w:val="00135E30"/>
    <w:rsid w:val="0015320C"/>
    <w:rsid w:val="00156DE2"/>
    <w:rsid w:val="001968A8"/>
    <w:rsid w:val="001A328A"/>
    <w:rsid w:val="002D638F"/>
    <w:rsid w:val="0031309F"/>
    <w:rsid w:val="00324FA8"/>
    <w:rsid w:val="00367578"/>
    <w:rsid w:val="00380C4E"/>
    <w:rsid w:val="003B6F43"/>
    <w:rsid w:val="003C42C3"/>
    <w:rsid w:val="003E11B0"/>
    <w:rsid w:val="003F7483"/>
    <w:rsid w:val="004508AE"/>
    <w:rsid w:val="004A281F"/>
    <w:rsid w:val="004C1DCD"/>
    <w:rsid w:val="004C1F78"/>
    <w:rsid w:val="005161FF"/>
    <w:rsid w:val="00517EE5"/>
    <w:rsid w:val="00534692"/>
    <w:rsid w:val="005A16DD"/>
    <w:rsid w:val="00601E61"/>
    <w:rsid w:val="00646619"/>
    <w:rsid w:val="00653DF1"/>
    <w:rsid w:val="00662F1E"/>
    <w:rsid w:val="0067040D"/>
    <w:rsid w:val="006B296C"/>
    <w:rsid w:val="006C0C43"/>
    <w:rsid w:val="007405AD"/>
    <w:rsid w:val="00741FF1"/>
    <w:rsid w:val="007B0935"/>
    <w:rsid w:val="00873B1B"/>
    <w:rsid w:val="008816C2"/>
    <w:rsid w:val="008B08B1"/>
    <w:rsid w:val="008F24CB"/>
    <w:rsid w:val="00937A59"/>
    <w:rsid w:val="00961936"/>
    <w:rsid w:val="00964E27"/>
    <w:rsid w:val="009E1893"/>
    <w:rsid w:val="009E1FCC"/>
    <w:rsid w:val="009E5C22"/>
    <w:rsid w:val="009F1D3E"/>
    <w:rsid w:val="00A3523E"/>
    <w:rsid w:val="00A6579E"/>
    <w:rsid w:val="00AB1834"/>
    <w:rsid w:val="00AD510B"/>
    <w:rsid w:val="00AF032D"/>
    <w:rsid w:val="00B11F6B"/>
    <w:rsid w:val="00B904A5"/>
    <w:rsid w:val="00B92CA9"/>
    <w:rsid w:val="00B9545C"/>
    <w:rsid w:val="00B966FC"/>
    <w:rsid w:val="00C06984"/>
    <w:rsid w:val="00CA58C2"/>
    <w:rsid w:val="00CC5A2B"/>
    <w:rsid w:val="00CC6C10"/>
    <w:rsid w:val="00CE3A90"/>
    <w:rsid w:val="00CE60B3"/>
    <w:rsid w:val="00CF29D8"/>
    <w:rsid w:val="00D015B7"/>
    <w:rsid w:val="00D113F2"/>
    <w:rsid w:val="00D139A4"/>
    <w:rsid w:val="00D252E3"/>
    <w:rsid w:val="00D3767E"/>
    <w:rsid w:val="00D65A24"/>
    <w:rsid w:val="00DD2FBA"/>
    <w:rsid w:val="00E926FE"/>
    <w:rsid w:val="00EC0C22"/>
    <w:rsid w:val="00EC517F"/>
    <w:rsid w:val="00F223FE"/>
    <w:rsid w:val="00F719AA"/>
    <w:rsid w:val="00F725BC"/>
    <w:rsid w:val="00F872BF"/>
    <w:rsid w:val="00FB13BB"/>
    <w:rsid w:val="00FC3DA1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4A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lomakpopisaChar">
    <w:name w:val="Odlomak popisa Char"/>
    <w:link w:val="Odlomakpopisa"/>
    <w:uiPriority w:val="34"/>
    <w:locked/>
    <w:rsid w:val="008B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ukturnifondovi.hr/wp-content/uploads/2017/03/Upute-za-korisnike-zadnja-verzija.pdf" TargetMode="External"/><Relationship Id="rId5" Type="http://schemas.openxmlformats.org/officeDocument/2006/relationships/hyperlink" Target="https://fondovieu.gov.hr/eu-fondo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Sanja Bakula</cp:lastModifiedBy>
  <cp:revision>11</cp:revision>
  <dcterms:created xsi:type="dcterms:W3CDTF">2023-08-23T08:08:00Z</dcterms:created>
  <dcterms:modified xsi:type="dcterms:W3CDTF">2023-08-25T11:31:00Z</dcterms:modified>
</cp:coreProperties>
</file>